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B18EC" w:rsidRDefault="003B18EC" w:rsidP="003B18EC">
      <w:pPr>
        <w:pStyle w:val="Retraitcorpsdetexte"/>
        <w:numPr>
          <w:ilvl w:val="0"/>
          <w:numId w:val="30"/>
        </w:numPr>
        <w:tabs>
          <w:tab w:val="left" w:pos="-1843"/>
        </w:tabs>
        <w:ind w:hanging="765"/>
        <w:jc w:val="both"/>
        <w:rPr>
          <w:b/>
          <w:sz w:val="32"/>
        </w:rPr>
      </w:pPr>
      <w:r>
        <w:rPr>
          <w:b/>
          <w:sz w:val="32"/>
        </w:rPr>
        <w:t>Les Ordres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jeu est par défaut en mode WEGO. Cela veut dire que chaque joueur donne des ordres pour tous les déplacements et quand tous les joueurs ont terminé, les ordres sont exécutés par le système.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Dans la fenêtre des options, vous pouvez choisir d’activer une autre option qui rend le jeu plus difficile « Activation Armée par Armée ». Les armées sont déplacées et combattent les unes après les autres, cela rend la planification des déplacements et des combats plus délicate par la difficulté de coordonner les forces et à cause d’une possible Réaction de l’ennemi pendant ce déplacement.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rPr>
          <w:sz w:val="28"/>
        </w:rPr>
      </w:pPr>
    </w:p>
    <w:p w:rsidR="003B18EC" w:rsidRDefault="003B18EC" w:rsidP="003B18EC">
      <w:pPr>
        <w:pStyle w:val="Retraitcorpsdetexte"/>
        <w:tabs>
          <w:tab w:val="left" w:pos="-1843"/>
        </w:tabs>
        <w:ind w:firstLine="0"/>
        <w:jc w:val="both"/>
      </w:pPr>
      <w:r>
        <w:rPr>
          <w:sz w:val="28"/>
        </w:rPr>
        <w:t>10.1 Mode WEGO</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 xml:space="preserve">Pour activer une armée, il faut la sélectionner et lui donner des ordres. Un cadenas à </w:t>
      </w:r>
      <w:r>
        <w:t>côté</w:t>
      </w:r>
      <w:r>
        <w:t xml:space="preserve"> d’une armée signifie qu’elle ne peut se déplacer. Un drapeau rouge à côté d’une unité signifie que cette armée doit être activée et doit attaquer une région ou une unité ennemie.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Quand l’armée est activée, vous pouvez placer des unités dans la réserve du QG, tant que ces unités sont dans un rayon de 2 régions du QG. Vous pouvez sortir des unités de la réserve qui seront placées dans la même région que le QG. Cela est possible tant que le QG n’est pas isolé. En cas d’isolement, il est impossible de mettre des unités en réserve.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numPr>
          <w:ilvl w:val="1"/>
          <w:numId w:val="1"/>
        </w:numPr>
        <w:tabs>
          <w:tab w:val="clear" w:pos="1068"/>
          <w:tab w:val="num" w:pos="-1985"/>
          <w:tab w:val="left" w:pos="-1843"/>
        </w:tabs>
        <w:ind w:left="0" w:firstLine="0"/>
        <w:jc w:val="both"/>
        <w:rPr>
          <w:sz w:val="28"/>
        </w:rPr>
      </w:pPr>
      <w:r>
        <w:rPr>
          <w:sz w:val="28"/>
        </w:rPr>
        <w:t>Activation Armée par Armée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Ce mode est choisi dans la fenêtre des options. Cela rend le jeu plus difficile et plus réaliste.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rPr>
          <w:b/>
        </w:rPr>
      </w:pPr>
      <w:r>
        <w:rPr>
          <w:b/>
        </w:rPr>
        <w:t>Mode Armée par Armée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Pendant la phase militaire, le joueur actif active d’abord une armée et la déplace sur la carte. Les batailles sont résolues après le déplacement. Ensuite, il active une seconde armée, etc.</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rPr>
          <w:b/>
        </w:rPr>
      </w:pPr>
      <w:r>
        <w:rPr>
          <w:b/>
        </w:rPr>
        <w:t>Séquence de l’Activation d’Armée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Les armées sont activées les unes après les autres(ou ensemble si un test de coordination est réussi). Le jeu se déroule de cette façon :</w:t>
      </w:r>
    </w:p>
    <w:p w:rsidR="003B18EC" w:rsidRDefault="003B18EC" w:rsidP="003B18EC">
      <w:pPr>
        <w:pStyle w:val="Retraitcorpsdetexte"/>
        <w:tabs>
          <w:tab w:val="left" w:pos="-1843"/>
        </w:tabs>
        <w:ind w:firstLine="0"/>
        <w:jc w:val="both"/>
      </w:pPr>
    </w:p>
    <w:p w:rsidR="003B18EC" w:rsidRDefault="003B18EC" w:rsidP="003B18EC">
      <w:pPr>
        <w:pStyle w:val="Retraitcorpsdetexte"/>
        <w:numPr>
          <w:ilvl w:val="0"/>
          <w:numId w:val="2"/>
        </w:numPr>
        <w:tabs>
          <w:tab w:val="clear" w:pos="360"/>
          <w:tab w:val="left" w:pos="-1843"/>
          <w:tab w:val="num" w:pos="1068"/>
        </w:tabs>
        <w:ind w:left="1068"/>
        <w:jc w:val="both"/>
      </w:pPr>
      <w:r>
        <w:t>Mouvement de toutes les piles et Interceptions de l’ennemi</w:t>
      </w:r>
    </w:p>
    <w:p w:rsidR="003B18EC" w:rsidRDefault="003B18EC" w:rsidP="003B18EC">
      <w:pPr>
        <w:pStyle w:val="Retraitcorpsdetexte"/>
        <w:numPr>
          <w:ilvl w:val="0"/>
          <w:numId w:val="2"/>
        </w:numPr>
        <w:tabs>
          <w:tab w:val="clear" w:pos="360"/>
          <w:tab w:val="left" w:pos="-1843"/>
          <w:tab w:val="num" w:pos="1068"/>
        </w:tabs>
        <w:ind w:left="1068"/>
        <w:jc w:val="both"/>
      </w:pPr>
      <w:r>
        <w:t>Renforts avant combats (voir option)</w:t>
      </w:r>
    </w:p>
    <w:p w:rsidR="003B18EC" w:rsidRDefault="003B18EC" w:rsidP="003B18EC">
      <w:pPr>
        <w:pStyle w:val="Retraitcorpsdetexte"/>
        <w:numPr>
          <w:ilvl w:val="0"/>
          <w:numId w:val="2"/>
        </w:numPr>
        <w:tabs>
          <w:tab w:val="clear" w:pos="360"/>
          <w:tab w:val="left" w:pos="-1843"/>
          <w:tab w:val="num" w:pos="1068"/>
        </w:tabs>
        <w:ind w:left="1068"/>
        <w:jc w:val="both"/>
      </w:pPr>
      <w:r>
        <w:t>Combat</w:t>
      </w:r>
    </w:p>
    <w:p w:rsidR="003B18EC" w:rsidRDefault="003B18EC" w:rsidP="003B18EC">
      <w:pPr>
        <w:pStyle w:val="Retraitcorpsdetexte"/>
        <w:numPr>
          <w:ilvl w:val="0"/>
          <w:numId w:val="2"/>
        </w:numPr>
        <w:tabs>
          <w:tab w:val="clear" w:pos="360"/>
          <w:tab w:val="left" w:pos="-1843"/>
          <w:tab w:val="num" w:pos="1068"/>
        </w:tabs>
        <w:ind w:left="1068"/>
        <w:jc w:val="both"/>
      </w:pPr>
      <w:r>
        <w:t>Retraite</w:t>
      </w:r>
    </w:p>
    <w:p w:rsidR="003B18EC" w:rsidRDefault="003B18EC" w:rsidP="003B18EC">
      <w:pPr>
        <w:pStyle w:val="Retraitcorpsdetexte"/>
        <w:numPr>
          <w:ilvl w:val="0"/>
          <w:numId w:val="2"/>
        </w:numPr>
        <w:tabs>
          <w:tab w:val="clear" w:pos="360"/>
          <w:tab w:val="left" w:pos="-1843"/>
          <w:tab w:val="num" w:pos="1068"/>
        </w:tabs>
        <w:ind w:left="1068"/>
        <w:jc w:val="both"/>
      </w:pPr>
      <w:r>
        <w:t>Percée</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0"/>
        <w:jc w:val="both"/>
        <w:rPr>
          <w:b/>
        </w:rPr>
      </w:pPr>
      <w:r>
        <w:rPr>
          <w:b/>
        </w:rPr>
        <w:lastRenderedPageBreak/>
        <w:t>Les Bases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Le joueur active d’abord son armée principale sur le front. Le déplacement se fait pile par pile. Les batailles sont engagées, les unes après les autres. Finalement, en cas de victoire dans certaines batailles, le joueur peut tenter une percée avec les unités placées dans la réserve.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Le joueur active ensuite une seconde armée et la séquence recommence. Il peut essayer d’activer plusieurs armées ensemble après le succès d’un test de coordination.</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rPr>
          <w:b/>
        </w:rPr>
      </w:pPr>
      <w:r>
        <w:rPr>
          <w:b/>
        </w:rPr>
        <w:t>L’Activation de l’Armée Principale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Le joueur doit toujours activer son armée principale en premier. Une seule armée principale par camp sur chaque front, Est Ouest.</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A partir de septembre 1914, le joueur peut désigner une nouvelle armée principale à chaque tour, excepté sur le front Est où il doit attendre Octobre 1914.</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rPr>
          <w:b/>
        </w:rPr>
      </w:pPr>
      <w:r>
        <w:rPr>
          <w:b/>
        </w:rPr>
        <w:t>Commandement</w:t>
      </w:r>
    </w:p>
    <w:p w:rsidR="003B18EC" w:rsidRDefault="003B18EC" w:rsidP="003B18EC">
      <w:pPr>
        <w:pStyle w:val="Retraitcorpsdetexte"/>
        <w:tabs>
          <w:tab w:val="left" w:pos="-1843"/>
        </w:tabs>
        <w:ind w:firstLine="0"/>
        <w:jc w:val="both"/>
      </w:pPr>
    </w:p>
    <w:p w:rsidR="003B18EC" w:rsidRDefault="003B18EC" w:rsidP="003B18EC">
      <w:pPr>
        <w:pStyle w:val="Retraitcorpsdetexte"/>
        <w:numPr>
          <w:ilvl w:val="0"/>
          <w:numId w:val="3"/>
        </w:numPr>
        <w:tabs>
          <w:tab w:val="left" w:pos="-1843"/>
        </w:tabs>
        <w:jc w:val="both"/>
      </w:pPr>
      <w:r>
        <w:t>Le QG activé vérifie les unités placées sous son commandement. Chaque QG peut commander jusqu’à 7 corps sauf l’Allemagne et les USA qui peuvent avoir 8 corps par QG.</w:t>
      </w:r>
    </w:p>
    <w:p w:rsidR="003B18EC" w:rsidRDefault="003B18EC" w:rsidP="003B18EC">
      <w:pPr>
        <w:pStyle w:val="Retraitcorpsdetexte"/>
        <w:numPr>
          <w:ilvl w:val="0"/>
          <w:numId w:val="3"/>
        </w:numPr>
        <w:tabs>
          <w:tab w:val="left" w:pos="-1843"/>
        </w:tabs>
        <w:jc w:val="both"/>
      </w:pPr>
      <w:r>
        <w:t>Sur chaque front, chaque camp possède une armée principale qui peut commander 12 corps.</w:t>
      </w:r>
    </w:p>
    <w:p w:rsidR="003B18EC" w:rsidRDefault="003B18EC" w:rsidP="003B18EC">
      <w:pPr>
        <w:pStyle w:val="Retraitcorpsdetexte"/>
        <w:numPr>
          <w:ilvl w:val="0"/>
          <w:numId w:val="3"/>
        </w:numPr>
        <w:tabs>
          <w:tab w:val="left" w:pos="-1843"/>
        </w:tabs>
        <w:jc w:val="both"/>
      </w:pPr>
      <w:r>
        <w:t>La distance de commandements entre un corps et son QG est vérifiée avant ou après son déplacement.</w:t>
      </w:r>
    </w:p>
    <w:p w:rsidR="003B18EC" w:rsidRDefault="003B18EC" w:rsidP="003B18EC">
      <w:pPr>
        <w:pStyle w:val="Retraitcorpsdetexte"/>
        <w:numPr>
          <w:ilvl w:val="0"/>
          <w:numId w:val="3"/>
        </w:numPr>
        <w:tabs>
          <w:tab w:val="left" w:pos="-1843"/>
        </w:tabs>
        <w:jc w:val="both"/>
      </w:pPr>
      <w:r>
        <w:t>Les régions intermédiaires ne doivent pas contenir d’unités ennemies ou des régions interdites.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pPr>
      <w:r>
        <w:t>Attention : si un QG attaque une région ennemie, cette région n’est pas prise en compte. Le QG est considéré étant dans sa région d’origine juste avant la bataille.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Pendant les combats, il est possible d’excéder la capacité de commandement (renforts venus du GQG).</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 xml:space="preserve">Exemple : QG II allemand </w:t>
      </w:r>
      <w:proofErr w:type="gramStart"/>
      <w:r>
        <w:t>a</w:t>
      </w:r>
      <w:proofErr w:type="gramEnd"/>
      <w:r>
        <w:t xml:space="preserve"> un rayon de commandement de 3. Il se trouve à Mulhouse et attaque Belfort. Pour le commandement, ce QG est toujours considéré comme étant à Mulhouse (région d’origine du QG). Il peut commander des corps qui terminent leur tour dans un rayon de 3 régions.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rPr>
          <w:b/>
        </w:rPr>
      </w:pPr>
      <w:r>
        <w:rPr>
          <w:b/>
        </w:rPr>
        <w:lastRenderedPageBreak/>
        <w:t>Coordination d’Armées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Dans le mode Armée par Armée, il est possible d’activer plusieurs armées ensemble après la réussite à un test de coordination.</w:t>
      </w:r>
    </w:p>
    <w:p w:rsidR="003B18EC" w:rsidRDefault="003B18EC" w:rsidP="003B18EC">
      <w:pPr>
        <w:pStyle w:val="Retraitcorpsdetexte"/>
        <w:tabs>
          <w:tab w:val="left" w:pos="-1843"/>
        </w:tabs>
        <w:ind w:firstLine="0"/>
        <w:jc w:val="both"/>
      </w:pPr>
    </w:p>
    <w:p w:rsidR="003B18EC" w:rsidRPr="00172D97" w:rsidRDefault="003B18EC" w:rsidP="003B18EC">
      <w:pPr>
        <w:pStyle w:val="Retraitcorpsdetexte"/>
        <w:tabs>
          <w:tab w:val="left" w:pos="-1843"/>
        </w:tabs>
        <w:ind w:firstLine="0"/>
        <w:jc w:val="both"/>
        <w:rPr>
          <w:u w:val="single"/>
        </w:rPr>
      </w:pPr>
      <w:r>
        <w:tab/>
      </w:r>
      <w:r w:rsidRPr="00172D97">
        <w:rPr>
          <w:u w:val="single"/>
        </w:rPr>
        <w:t>Principe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r>
      <w:r>
        <w:tab/>
        <w:t>Le joueur peut coordonner plusieurs armées qui sont ainsi activées en même temps. Ces armées peuvent être éloignées et agir de manière indépendante. Elles peuvent attaquer une même région ennemie (ce qui est impossible avec 2 armées non coordonnées).</w:t>
      </w:r>
    </w:p>
    <w:p w:rsidR="003B18EC" w:rsidRDefault="003B18EC" w:rsidP="003B18EC">
      <w:pPr>
        <w:pStyle w:val="Retraitcorpsdetexte"/>
        <w:tabs>
          <w:tab w:val="left" w:pos="-1843"/>
        </w:tabs>
        <w:ind w:firstLine="0"/>
        <w:jc w:val="both"/>
      </w:pPr>
    </w:p>
    <w:p w:rsidR="003B18EC" w:rsidRPr="00172D97" w:rsidRDefault="003B18EC" w:rsidP="003B18EC">
      <w:pPr>
        <w:pStyle w:val="Retraitcorpsdetexte"/>
        <w:tabs>
          <w:tab w:val="left" w:pos="-1843"/>
        </w:tabs>
        <w:ind w:firstLine="0"/>
        <w:jc w:val="both"/>
        <w:rPr>
          <w:u w:val="single"/>
        </w:rPr>
      </w:pPr>
      <w:r>
        <w:tab/>
      </w:r>
      <w:r w:rsidRPr="00172D97">
        <w:rPr>
          <w:u w:val="single"/>
        </w:rPr>
        <w:t>Test de coordination</w:t>
      </w:r>
    </w:p>
    <w:p w:rsidR="003B18EC" w:rsidRDefault="003B18EC" w:rsidP="003B18EC">
      <w:pPr>
        <w:pStyle w:val="Retraitcorpsdetexte"/>
        <w:tabs>
          <w:tab w:val="left" w:pos="-1843"/>
        </w:tabs>
        <w:ind w:firstLine="0"/>
        <w:jc w:val="both"/>
      </w:pPr>
      <w:r>
        <w:tab/>
      </w:r>
      <w:r>
        <w:tab/>
      </w:r>
    </w:p>
    <w:p w:rsidR="003B18EC" w:rsidRDefault="003B18EC" w:rsidP="003B18EC">
      <w:pPr>
        <w:pStyle w:val="Retraitcorpsdetexte"/>
        <w:tabs>
          <w:tab w:val="left" w:pos="-1843"/>
        </w:tabs>
        <w:ind w:firstLine="0"/>
        <w:jc w:val="both"/>
      </w:pPr>
      <w:r>
        <w:tab/>
      </w:r>
      <w:r>
        <w:tab/>
        <w:t>Pendant l’activation, le joueur actif tente de coordonner plusieurs armées. Il utilise la valeur de coordination de son QG. Si le QG a à sa tête un général historique, c’est la valeur de coordination du général qui est utilisée. Le test est réussi si D12 &gt;= au total des valeurs de coordination des armées.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Modificateurs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r>
      <w:r>
        <w:tab/>
        <w:t>-1 si 3 ou 4 armées tentent d’être coordonnées</w:t>
      </w:r>
    </w:p>
    <w:p w:rsidR="003B18EC" w:rsidRDefault="003B18EC" w:rsidP="003B18EC">
      <w:pPr>
        <w:pStyle w:val="Retraitcorpsdetexte"/>
        <w:tabs>
          <w:tab w:val="left" w:pos="-1843"/>
        </w:tabs>
        <w:ind w:firstLine="0"/>
        <w:jc w:val="both"/>
      </w:pPr>
      <w:r>
        <w:tab/>
      </w:r>
      <w:r>
        <w:tab/>
        <w:t>-2 si une des armées est d’une nationalité différente.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Ces deux effets peuvent être cumulés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Restrictions</w:t>
      </w:r>
    </w:p>
    <w:p w:rsidR="003B18EC" w:rsidRDefault="003B18EC" w:rsidP="003B18EC">
      <w:pPr>
        <w:pStyle w:val="Retraitcorpsdetexte"/>
        <w:tabs>
          <w:tab w:val="left" w:pos="-1843"/>
        </w:tabs>
        <w:ind w:firstLine="0"/>
        <w:jc w:val="both"/>
      </w:pPr>
      <w:r>
        <w:tab/>
      </w:r>
      <w:r>
        <w:tab/>
      </w:r>
    </w:p>
    <w:p w:rsidR="003B18EC" w:rsidRDefault="003B18EC" w:rsidP="003B18EC">
      <w:pPr>
        <w:pStyle w:val="Retraitcorpsdetexte"/>
        <w:tabs>
          <w:tab w:val="left" w:pos="-1843"/>
        </w:tabs>
        <w:ind w:firstLine="0"/>
        <w:jc w:val="both"/>
      </w:pPr>
      <w:r>
        <w:tab/>
      </w:r>
      <w:r>
        <w:tab/>
        <w:t>Le total des armées pouvant être coordonnées sur un tour ne peut excéder la valeur de coordination du GQG. Chaque tentative de coordination réussie ou pas compte pour 1.</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numPr>
          <w:ilvl w:val="1"/>
          <w:numId w:val="1"/>
        </w:numPr>
        <w:tabs>
          <w:tab w:val="clear" w:pos="1068"/>
          <w:tab w:val="num" w:pos="-2127"/>
          <w:tab w:val="left" w:pos="-1843"/>
        </w:tabs>
        <w:ind w:left="0" w:firstLine="0"/>
        <w:jc w:val="both"/>
        <w:rPr>
          <w:sz w:val="28"/>
        </w:rPr>
      </w:pPr>
      <w:r>
        <w:rPr>
          <w:sz w:val="28"/>
        </w:rPr>
        <w:t>Les Déplacements</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0"/>
        <w:jc w:val="both"/>
      </w:pPr>
      <w:r>
        <w:tab/>
        <w:t>Les forces sont déplacées sur la carte en fonction des objectifs et afin d’engager les forces ennemies. Le déplacement est toujours volontaire. Il y a certains avantages à ne pas se déplacer.</w:t>
      </w:r>
    </w:p>
    <w:p w:rsidR="003B18EC" w:rsidRDefault="003B18EC" w:rsidP="003B18EC">
      <w:pPr>
        <w:pStyle w:val="Retraitcorpsdetexte"/>
        <w:tabs>
          <w:tab w:val="left" w:pos="-1843"/>
        </w:tabs>
        <w:ind w:firstLine="0"/>
        <w:jc w:val="both"/>
      </w:pPr>
      <w:r>
        <w:rPr>
          <w:noProof/>
        </w:rPr>
        <w:drawing>
          <wp:anchor distT="0" distB="0" distL="114300" distR="114300" simplePos="0" relativeHeight="251659264" behindDoc="0" locked="0" layoutInCell="0" allowOverlap="1">
            <wp:simplePos x="0" y="0"/>
            <wp:positionH relativeFrom="column">
              <wp:posOffset>14605</wp:posOffset>
            </wp:positionH>
            <wp:positionV relativeFrom="paragraph">
              <wp:posOffset>153670</wp:posOffset>
            </wp:positionV>
            <wp:extent cx="2747010" cy="448945"/>
            <wp:effectExtent l="0" t="0" r="0" b="8255"/>
            <wp:wrapNone/>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47010" cy="44894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709"/>
        <w:jc w:val="both"/>
      </w:pPr>
      <w:r>
        <w:t>Chaque déplacement est affecté par la capacité de déplacement des unités, le terrain, la présence d’unités ennemies (leur ZOC). Chaque tour, les unités terrestres peuvent utiliser leurs points de déplacement MP (3</w:t>
      </w:r>
      <w:r>
        <w:rPr>
          <w:vertAlign w:val="superscript"/>
        </w:rPr>
        <w:t>ème</w:t>
      </w:r>
      <w:r>
        <w:t xml:space="preserve"> valeur à droite).</w:t>
      </w: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p>
    <w:p w:rsidR="003B18EC" w:rsidRPr="00182549" w:rsidRDefault="003B18EC" w:rsidP="003B18EC">
      <w:pPr>
        <w:pStyle w:val="Retraitcorpsdetexte"/>
        <w:numPr>
          <w:ilvl w:val="2"/>
          <w:numId w:val="1"/>
        </w:numPr>
        <w:tabs>
          <w:tab w:val="clear" w:pos="1428"/>
          <w:tab w:val="left" w:pos="-1843"/>
        </w:tabs>
        <w:ind w:left="0" w:firstLine="0"/>
        <w:jc w:val="both"/>
        <w:rPr>
          <w:b/>
          <w:szCs w:val="24"/>
        </w:rPr>
      </w:pPr>
      <w:r w:rsidRPr="00182549">
        <w:rPr>
          <w:b/>
          <w:szCs w:val="24"/>
        </w:rPr>
        <w:lastRenderedPageBreak/>
        <w:t>Aspects Généraux</w:t>
      </w:r>
    </w:p>
    <w:p w:rsidR="003B18EC" w:rsidRDefault="003B18EC" w:rsidP="003B18EC">
      <w:pPr>
        <w:pStyle w:val="Retraitcorpsdetexte"/>
        <w:tabs>
          <w:tab w:val="left" w:pos="-1843"/>
        </w:tabs>
        <w:jc w:val="both"/>
      </w:pPr>
    </w:p>
    <w:p w:rsidR="003B18EC" w:rsidRDefault="003B18EC" w:rsidP="003B18EC">
      <w:pPr>
        <w:pStyle w:val="Retraitcorpsdetexte"/>
        <w:numPr>
          <w:ilvl w:val="0"/>
          <w:numId w:val="4"/>
        </w:numPr>
        <w:tabs>
          <w:tab w:val="clear" w:pos="360"/>
          <w:tab w:val="left" w:pos="-1843"/>
          <w:tab w:val="num" w:pos="1068"/>
        </w:tabs>
        <w:ind w:left="1068"/>
        <w:jc w:val="both"/>
      </w:pPr>
      <w:r>
        <w:t>Chaque QG a un potentiel de déplacement de 4 MP. Les corps ont en moyenne 3 ou 4 MP, la cavalerie 6 MP et la plupart des unités de soutien 3. Un GQG a un potentiel de déplacement de 6. Il peut mettre en réserve des unités situées n’importe où peu importe la distance. Il peut sortir des unités de la réserve là où il est placé.</w:t>
      </w:r>
    </w:p>
    <w:p w:rsidR="003B18EC" w:rsidRDefault="003B18EC" w:rsidP="003B18EC">
      <w:pPr>
        <w:pStyle w:val="Retraitcorpsdetexte"/>
        <w:numPr>
          <w:ilvl w:val="0"/>
          <w:numId w:val="4"/>
        </w:numPr>
        <w:tabs>
          <w:tab w:val="clear" w:pos="360"/>
          <w:tab w:val="left" w:pos="-1843"/>
          <w:tab w:val="num" w:pos="1068"/>
        </w:tabs>
        <w:ind w:left="1068"/>
        <w:jc w:val="both"/>
      </w:pPr>
      <w:r>
        <w:t>Une région ne peut contenir qu’un QG à la fin de la phase de mouvement (Pas en mode WEGO)</w:t>
      </w:r>
    </w:p>
    <w:p w:rsidR="003B18EC" w:rsidRDefault="003B18EC" w:rsidP="003B18EC">
      <w:pPr>
        <w:pStyle w:val="Retraitcorpsdetexte"/>
        <w:numPr>
          <w:ilvl w:val="0"/>
          <w:numId w:val="4"/>
        </w:numPr>
        <w:tabs>
          <w:tab w:val="clear" w:pos="360"/>
          <w:tab w:val="left" w:pos="-1843"/>
          <w:tab w:val="num" w:pos="1068"/>
        </w:tabs>
        <w:ind w:left="1068"/>
        <w:jc w:val="both"/>
      </w:pPr>
      <w:r>
        <w:t>Le terrain influence les déplacements et coûte des points de mouvements (MP) à toutes les unités. Par beau temps, le déplacement en terrain dégagé coûte 1 MP, pour les autres types le coût de déplacement varie de 1 à 2. Ce coût augmente avec la pluie et la neige.</w:t>
      </w:r>
    </w:p>
    <w:p w:rsidR="003B18EC" w:rsidRDefault="003B18EC" w:rsidP="003B18EC">
      <w:pPr>
        <w:pStyle w:val="Retraitcorpsdetexte"/>
        <w:numPr>
          <w:ilvl w:val="0"/>
          <w:numId w:val="4"/>
        </w:numPr>
        <w:tabs>
          <w:tab w:val="clear" w:pos="360"/>
          <w:tab w:val="left" w:pos="-1843"/>
          <w:tab w:val="num" w:pos="1068"/>
        </w:tabs>
        <w:ind w:left="1068"/>
        <w:jc w:val="both"/>
      </w:pPr>
      <w:r>
        <w:t>Les rivières majeures coûtent un point de déplacement supplémentaire (excepté aux points de franchissement comme les cités alliées. Les fleuves ne peuvent être traversés que dans les villes fluviales et en dehors de ces villes avec un risque de perte.</w:t>
      </w:r>
    </w:p>
    <w:p w:rsidR="003B18EC" w:rsidRDefault="003B18EC" w:rsidP="003B18EC">
      <w:pPr>
        <w:pStyle w:val="Retraitcorpsdetexte"/>
        <w:numPr>
          <w:ilvl w:val="0"/>
          <w:numId w:val="4"/>
        </w:numPr>
        <w:tabs>
          <w:tab w:val="clear" w:pos="360"/>
          <w:tab w:val="left" w:pos="-1843"/>
          <w:tab w:val="num" w:pos="1068"/>
        </w:tabs>
        <w:ind w:left="1068"/>
        <w:jc w:val="both"/>
      </w:pPr>
      <w:r>
        <w:t>Les unités terrestres peuvent se déplacer librement entre des régions non occupées ou occupées par des troupes alliées.</w:t>
      </w:r>
    </w:p>
    <w:p w:rsidR="003B18EC" w:rsidRDefault="003B18EC" w:rsidP="003B18EC">
      <w:pPr>
        <w:pStyle w:val="Retraitcorpsdetexte"/>
        <w:numPr>
          <w:ilvl w:val="0"/>
          <w:numId w:val="4"/>
        </w:numPr>
        <w:tabs>
          <w:tab w:val="clear" w:pos="360"/>
          <w:tab w:val="left" w:pos="-1843"/>
          <w:tab w:val="num" w:pos="1068"/>
        </w:tabs>
        <w:ind w:left="1068"/>
        <w:jc w:val="both"/>
      </w:pPr>
      <w:r>
        <w:t>Les unités doivent entrer dans une région contenant des unités ennemies pour combattre.</w:t>
      </w:r>
    </w:p>
    <w:p w:rsidR="003B18EC" w:rsidRDefault="003B18EC" w:rsidP="003B18EC">
      <w:pPr>
        <w:pStyle w:val="Retraitcorpsdetexte"/>
        <w:numPr>
          <w:ilvl w:val="0"/>
          <w:numId w:val="4"/>
        </w:numPr>
        <w:tabs>
          <w:tab w:val="clear" w:pos="360"/>
          <w:tab w:val="left" w:pos="-1843"/>
          <w:tab w:val="num" w:pos="1068"/>
        </w:tabs>
        <w:ind w:left="1068"/>
        <w:jc w:val="both"/>
      </w:pPr>
      <w:r>
        <w:t>Une pile se déplace à la vitesse du corps le plus lent. Il est possible de diviser la pile pour se déplacer plus vite.</w:t>
      </w:r>
    </w:p>
    <w:p w:rsidR="003B18EC" w:rsidRDefault="003B18EC" w:rsidP="003B18EC">
      <w:pPr>
        <w:pStyle w:val="Retraitcorpsdetexte"/>
        <w:numPr>
          <w:ilvl w:val="0"/>
          <w:numId w:val="4"/>
        </w:numPr>
        <w:tabs>
          <w:tab w:val="clear" w:pos="360"/>
          <w:tab w:val="left" w:pos="-1843"/>
          <w:tab w:val="num" w:pos="1068"/>
        </w:tabs>
        <w:ind w:left="1068"/>
        <w:jc w:val="both"/>
      </w:pPr>
      <w:r>
        <w:t>Une forteresse bloque le mouvement des troupes ennemies. Même si elle est assiégée, aucune percée n’est autorisée à partir de cette région.</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numPr>
          <w:ilvl w:val="2"/>
          <w:numId w:val="1"/>
        </w:numPr>
        <w:tabs>
          <w:tab w:val="clear" w:pos="1428"/>
          <w:tab w:val="left" w:pos="-1843"/>
        </w:tabs>
        <w:ind w:left="11" w:hanging="11"/>
        <w:jc w:val="both"/>
        <w:rPr>
          <w:b/>
        </w:rPr>
      </w:pPr>
      <w:r>
        <w:rPr>
          <w:b/>
        </w:rPr>
        <w:t>Les Différents Types de Déplacement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 xml:space="preserve">A part le déplacement normal, il y a 3 autres façons de se déplacer(le choix est effectué en cliquant sur le bouton </w:t>
      </w:r>
      <w:r>
        <w:t>au-dessus</w:t>
      </w:r>
      <w:r>
        <w:t xml:space="preserve"> du portrait).</w:t>
      </w:r>
    </w:p>
    <w:p w:rsidR="003B18EC" w:rsidRDefault="003B18EC" w:rsidP="003B18EC">
      <w:pPr>
        <w:pStyle w:val="Retraitcorpsdetexte"/>
        <w:tabs>
          <w:tab w:val="left" w:pos="-1843"/>
        </w:tabs>
        <w:jc w:val="both"/>
      </w:pPr>
    </w:p>
    <w:p w:rsidR="003B18EC" w:rsidRDefault="003B18EC" w:rsidP="003B18EC">
      <w:pPr>
        <w:pStyle w:val="Retraitcorpsdetexte"/>
        <w:numPr>
          <w:ilvl w:val="0"/>
          <w:numId w:val="5"/>
        </w:numPr>
        <w:tabs>
          <w:tab w:val="clear" w:pos="360"/>
          <w:tab w:val="left" w:pos="-1843"/>
          <w:tab w:val="num" w:pos="1068"/>
        </w:tabs>
        <w:ind w:left="1068"/>
        <w:jc w:val="both"/>
      </w:pPr>
      <w:r>
        <w:t>Normal : une pile se déplace en consommant ses points de mouvement (la valeur de son unité la plus lente).</w:t>
      </w:r>
    </w:p>
    <w:p w:rsidR="003B18EC" w:rsidRDefault="003B18EC" w:rsidP="003B18EC">
      <w:pPr>
        <w:pStyle w:val="Retraitcorpsdetexte"/>
        <w:tabs>
          <w:tab w:val="left" w:pos="-1843"/>
        </w:tabs>
        <w:jc w:val="both"/>
      </w:pPr>
      <w:r>
        <w:rPr>
          <w:noProof/>
        </w:rPr>
        <w:drawing>
          <wp:anchor distT="0" distB="0" distL="114300" distR="114300" simplePos="0" relativeHeight="251661312" behindDoc="0" locked="0" layoutInCell="0" allowOverlap="1">
            <wp:simplePos x="0" y="0"/>
            <wp:positionH relativeFrom="column">
              <wp:posOffset>2197735</wp:posOffset>
            </wp:positionH>
            <wp:positionV relativeFrom="paragraph">
              <wp:posOffset>148590</wp:posOffset>
            </wp:positionV>
            <wp:extent cx="295910" cy="180975"/>
            <wp:effectExtent l="0" t="0" r="8890" b="9525"/>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5910" cy="1809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0" allowOverlap="1">
            <wp:simplePos x="0" y="0"/>
            <wp:positionH relativeFrom="column">
              <wp:posOffset>654685</wp:posOffset>
            </wp:positionH>
            <wp:positionV relativeFrom="paragraph">
              <wp:posOffset>148590</wp:posOffset>
            </wp:positionV>
            <wp:extent cx="257810" cy="229235"/>
            <wp:effectExtent l="0" t="0" r="8890" b="0"/>
            <wp:wrapTight wrapText="right">
              <wp:wrapPolygon edited="0">
                <wp:start x="0" y="0"/>
                <wp:lineTo x="0" y="19745"/>
                <wp:lineTo x="20749" y="19745"/>
                <wp:lineTo x="20749"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ind w:firstLine="0"/>
        <w:jc w:val="both"/>
      </w:pPr>
      <w:r>
        <w:t>Sur l’unité sur la carte</w:t>
      </w:r>
      <w:r>
        <w:tab/>
      </w:r>
      <w:r>
        <w:tab/>
      </w:r>
      <w:r>
        <w:tab/>
        <w:t>Sur le bouton</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numPr>
          <w:ilvl w:val="0"/>
          <w:numId w:val="6"/>
        </w:numPr>
        <w:tabs>
          <w:tab w:val="clear" w:pos="360"/>
          <w:tab w:val="left" w:pos="-1843"/>
          <w:tab w:val="num" w:pos="1068"/>
        </w:tabs>
        <w:ind w:left="1068"/>
        <w:jc w:val="both"/>
      </w:pPr>
      <w:r>
        <w:t>Administratif : la pile se déplace en utilisant le double de ses points de mouvement. Ce déplacement est possible seulement en territoire allié et jamais dans une zone proche de l’ennemi.</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r>
        <w:rPr>
          <w:noProof/>
        </w:rPr>
        <w:drawing>
          <wp:anchor distT="0" distB="0" distL="114300" distR="114300" simplePos="0" relativeHeight="251663360" behindDoc="0" locked="0" layoutInCell="0" allowOverlap="1">
            <wp:simplePos x="0" y="0"/>
            <wp:positionH relativeFrom="column">
              <wp:posOffset>2188210</wp:posOffset>
            </wp:positionH>
            <wp:positionV relativeFrom="paragraph">
              <wp:posOffset>15875</wp:posOffset>
            </wp:positionV>
            <wp:extent cx="295910" cy="180975"/>
            <wp:effectExtent l="0" t="0" r="8890" b="9525"/>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5910" cy="1809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0" allowOverlap="1">
            <wp:simplePos x="0" y="0"/>
            <wp:positionH relativeFrom="column">
              <wp:posOffset>654685</wp:posOffset>
            </wp:positionH>
            <wp:positionV relativeFrom="paragraph">
              <wp:posOffset>15875</wp:posOffset>
            </wp:positionV>
            <wp:extent cx="257810" cy="229235"/>
            <wp:effectExtent l="0" t="0" r="8890" b="0"/>
            <wp:wrapTight wrapText="right">
              <wp:wrapPolygon edited="0">
                <wp:start x="0" y="0"/>
                <wp:lineTo x="0" y="19745"/>
                <wp:lineTo x="20749" y="19745"/>
                <wp:lineTo x="20749"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r>
        <w:t>Sur l’unité sur la carte</w:t>
      </w:r>
      <w:r>
        <w:tab/>
      </w:r>
      <w:r>
        <w:tab/>
      </w:r>
      <w:r>
        <w:tab/>
        <w:t>Sur le bouton</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numPr>
          <w:ilvl w:val="0"/>
          <w:numId w:val="7"/>
        </w:numPr>
        <w:tabs>
          <w:tab w:val="clear" w:pos="360"/>
          <w:tab w:val="left" w:pos="-1843"/>
          <w:tab w:val="num" w:pos="1068"/>
        </w:tabs>
        <w:ind w:left="1068"/>
        <w:jc w:val="both"/>
      </w:pPr>
      <w:r>
        <w:lastRenderedPageBreak/>
        <w:t>Par train : une pile peut se déplacer par train sur une longue distance d’une ville à une autre ville pour un coût de déplacement variable. Chaque pays a une capacité de transport par rail limitée. La plupart des secteurs ferroviaires peuvent transporter 5 corps, mais certains secteurs ont une capacité limitée (1 à 4 corps) sur le réseau secondaire.</w:t>
      </w:r>
    </w:p>
    <w:p w:rsidR="003B18EC" w:rsidRDefault="003B18EC" w:rsidP="003B18EC">
      <w:pPr>
        <w:pStyle w:val="Retraitcorpsdetexte"/>
        <w:tabs>
          <w:tab w:val="left" w:pos="-1843"/>
        </w:tabs>
        <w:ind w:left="708" w:firstLine="0"/>
        <w:jc w:val="both"/>
      </w:pPr>
      <w:r>
        <w:rPr>
          <w:noProof/>
        </w:rPr>
        <w:drawing>
          <wp:anchor distT="0" distB="0" distL="114300" distR="114300" simplePos="0" relativeHeight="251665408" behindDoc="0" locked="0" layoutInCell="0" allowOverlap="1">
            <wp:simplePos x="0" y="0"/>
            <wp:positionH relativeFrom="column">
              <wp:posOffset>2188210</wp:posOffset>
            </wp:positionH>
            <wp:positionV relativeFrom="paragraph">
              <wp:posOffset>157480</wp:posOffset>
            </wp:positionV>
            <wp:extent cx="295910" cy="191135"/>
            <wp:effectExtent l="0" t="0" r="889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910" cy="19113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0" allowOverlap="1">
            <wp:simplePos x="0" y="0"/>
            <wp:positionH relativeFrom="column">
              <wp:posOffset>654685</wp:posOffset>
            </wp:positionH>
            <wp:positionV relativeFrom="paragraph">
              <wp:posOffset>157480</wp:posOffset>
            </wp:positionV>
            <wp:extent cx="257810" cy="229235"/>
            <wp:effectExtent l="0" t="0" r="8890" b="0"/>
            <wp:wrapTight wrapText="right">
              <wp:wrapPolygon edited="0">
                <wp:start x="0" y="0"/>
                <wp:lineTo x="0" y="19745"/>
                <wp:lineTo x="20749" y="19745"/>
                <wp:lineTo x="20749"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ind w:left="708" w:firstLine="0"/>
        <w:jc w:val="both"/>
      </w:pPr>
      <w:r>
        <w:t>Sur l’unité sur la carte</w:t>
      </w:r>
      <w:r>
        <w:tab/>
      </w:r>
      <w:r>
        <w:tab/>
      </w:r>
      <w:r>
        <w:tab/>
        <w:t>Sur le bouton</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numPr>
          <w:ilvl w:val="0"/>
          <w:numId w:val="8"/>
        </w:numPr>
        <w:tabs>
          <w:tab w:val="clear" w:pos="360"/>
          <w:tab w:val="left" w:pos="-1843"/>
          <w:tab w:val="num" w:pos="1068"/>
        </w:tabs>
        <w:ind w:left="1068"/>
      </w:pPr>
      <w:r>
        <w:t>Par bateau : chaque puissance a une capacité de transport maritime. Les puissances centrales sont normalement pénalisées dans la plupart des zones maritimes contrôlées par l’Entente, excepté pour la Baltique.</w:t>
      </w:r>
    </w:p>
    <w:p w:rsidR="003B18EC" w:rsidRDefault="003B18EC" w:rsidP="003B18EC">
      <w:pPr>
        <w:pStyle w:val="Retraitcorpsdetexte"/>
        <w:tabs>
          <w:tab w:val="left" w:pos="-1843"/>
        </w:tabs>
      </w:pPr>
    </w:p>
    <w:p w:rsidR="003B18EC" w:rsidRDefault="003B18EC" w:rsidP="003B18EC">
      <w:pPr>
        <w:pStyle w:val="Retraitcorpsdetexte"/>
        <w:tabs>
          <w:tab w:val="left" w:pos="-1843"/>
        </w:tabs>
        <w:ind w:firstLine="0"/>
      </w:pPr>
      <w:r>
        <w:rPr>
          <w:noProof/>
        </w:rPr>
        <w:drawing>
          <wp:anchor distT="0" distB="0" distL="114300" distR="114300" simplePos="0" relativeHeight="251667456" behindDoc="0" locked="0" layoutInCell="0" allowOverlap="1">
            <wp:simplePos x="0" y="0"/>
            <wp:positionH relativeFrom="column">
              <wp:posOffset>2188210</wp:posOffset>
            </wp:positionH>
            <wp:positionV relativeFrom="paragraph">
              <wp:posOffset>24765</wp:posOffset>
            </wp:positionV>
            <wp:extent cx="295910" cy="180975"/>
            <wp:effectExtent l="0" t="0" r="8890" b="9525"/>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910" cy="18097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1" locked="0" layoutInCell="0" allowOverlap="1">
            <wp:simplePos x="0" y="0"/>
            <wp:positionH relativeFrom="column">
              <wp:posOffset>654685</wp:posOffset>
            </wp:positionH>
            <wp:positionV relativeFrom="paragraph">
              <wp:posOffset>24765</wp:posOffset>
            </wp:positionV>
            <wp:extent cx="257810" cy="229235"/>
            <wp:effectExtent l="0" t="0" r="8890" b="0"/>
            <wp:wrapTight wrapText="right">
              <wp:wrapPolygon edited="0">
                <wp:start x="0" y="0"/>
                <wp:lineTo x="0" y="19745"/>
                <wp:lineTo x="20749" y="19745"/>
                <wp:lineTo x="20749"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r>
        <w:t>Sur l’unité sur la carte</w:t>
      </w:r>
      <w:r>
        <w:tab/>
      </w:r>
      <w:r>
        <w:tab/>
      </w:r>
      <w:r>
        <w:tab/>
        <w:t>Sur le bouton</w:t>
      </w:r>
    </w:p>
    <w:p w:rsidR="003B18EC" w:rsidRDefault="003B18EC" w:rsidP="003B18EC">
      <w:pPr>
        <w:pStyle w:val="Retraitcorpsdetexte"/>
        <w:tabs>
          <w:tab w:val="left" w:pos="-1843"/>
        </w:tabs>
        <w:ind w:firstLine="0"/>
      </w:pPr>
    </w:p>
    <w:p w:rsidR="003B18EC" w:rsidRDefault="003B18EC" w:rsidP="003B18EC">
      <w:pPr>
        <w:pStyle w:val="Retraitcorpsdetexte"/>
        <w:tabs>
          <w:tab w:val="left" w:pos="-1843"/>
        </w:tabs>
        <w:ind w:firstLine="0"/>
      </w:pPr>
    </w:p>
    <w:p w:rsidR="003B18EC" w:rsidRDefault="003B18EC" w:rsidP="003B18EC">
      <w:pPr>
        <w:pStyle w:val="Retraitcorpsdetexte"/>
        <w:tabs>
          <w:tab w:val="left" w:pos="-1843"/>
        </w:tabs>
        <w:ind w:firstLine="0"/>
      </w:pPr>
    </w:p>
    <w:p w:rsidR="003B18EC" w:rsidRDefault="003B18EC" w:rsidP="003B18EC">
      <w:pPr>
        <w:pStyle w:val="Retraitcorpsdetexte"/>
        <w:numPr>
          <w:ilvl w:val="2"/>
          <w:numId w:val="1"/>
        </w:numPr>
        <w:tabs>
          <w:tab w:val="clear" w:pos="1428"/>
          <w:tab w:val="num" w:pos="-2127"/>
          <w:tab w:val="left" w:pos="-1843"/>
        </w:tabs>
        <w:ind w:left="0" w:firstLine="0"/>
        <w:rPr>
          <w:b/>
        </w:rPr>
      </w:pPr>
      <w:r>
        <w:rPr>
          <w:b/>
        </w:rPr>
        <w:t>Les Coups de Déplacement</w:t>
      </w:r>
    </w:p>
    <w:p w:rsidR="003B18EC" w:rsidRDefault="003B18EC" w:rsidP="003B18EC">
      <w:pPr>
        <w:pStyle w:val="Retraitcorpsdetexte"/>
        <w:tabs>
          <w:tab w:val="left" w:pos="-1843"/>
        </w:tabs>
      </w:pPr>
    </w:p>
    <w:p w:rsidR="003B18EC" w:rsidRDefault="003B18EC" w:rsidP="003B18EC">
      <w:pPr>
        <w:pStyle w:val="Retraitcorpsdetexte"/>
        <w:numPr>
          <w:ilvl w:val="0"/>
          <w:numId w:val="9"/>
        </w:numPr>
        <w:tabs>
          <w:tab w:val="clear" w:pos="360"/>
          <w:tab w:val="left" w:pos="-1843"/>
          <w:tab w:val="num" w:pos="1068"/>
        </w:tabs>
        <w:ind w:left="1068"/>
      </w:pPr>
      <w:r>
        <w:t>Une unité n’est pas obligée de se déplacer, ou d’utiliser tous ses points de mouvement pendant la phase de déplacement.</w:t>
      </w:r>
    </w:p>
    <w:p w:rsidR="003B18EC" w:rsidRDefault="003B18EC" w:rsidP="003B18EC">
      <w:pPr>
        <w:pStyle w:val="Retraitcorpsdetexte"/>
        <w:numPr>
          <w:ilvl w:val="0"/>
          <w:numId w:val="9"/>
        </w:numPr>
        <w:tabs>
          <w:tab w:val="clear" w:pos="360"/>
          <w:tab w:val="left" w:pos="-1843"/>
          <w:tab w:val="num" w:pos="1068"/>
        </w:tabs>
        <w:ind w:left="1068"/>
      </w:pPr>
      <w:r>
        <w:t>Les MP sont reconstitués à chaque nouvelle phase</w:t>
      </w:r>
    </w:p>
    <w:p w:rsidR="003B18EC" w:rsidRDefault="003B18EC" w:rsidP="003B18EC">
      <w:pPr>
        <w:pStyle w:val="Retraitcorpsdetexte"/>
        <w:numPr>
          <w:ilvl w:val="0"/>
          <w:numId w:val="9"/>
        </w:numPr>
        <w:tabs>
          <w:tab w:val="clear" w:pos="360"/>
          <w:tab w:val="left" w:pos="-1843"/>
          <w:tab w:val="num" w:pos="1068"/>
        </w:tabs>
        <w:ind w:left="1068"/>
      </w:pPr>
      <w:r>
        <w:t>Les MP non consommés ne sont pas reportés sur la phase suivante</w:t>
      </w:r>
    </w:p>
    <w:p w:rsidR="003B18EC" w:rsidRDefault="003B18EC" w:rsidP="003B18EC">
      <w:pPr>
        <w:pStyle w:val="Retraitcorpsdetexte"/>
        <w:numPr>
          <w:ilvl w:val="0"/>
          <w:numId w:val="9"/>
        </w:numPr>
        <w:tabs>
          <w:tab w:val="clear" w:pos="360"/>
          <w:tab w:val="left" w:pos="-1843"/>
          <w:tab w:val="num" w:pos="1068"/>
        </w:tabs>
        <w:ind w:left="1068"/>
      </w:pPr>
      <w:r>
        <w:t>Une bataille n’entraîne pas la consommation supplémentaire de MP</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709"/>
        <w:jc w:val="both"/>
      </w:pPr>
      <w:r>
        <w:t>La traversée de chaque région (même si elle contient des unités alliées) coûte un certain nombre de points de mouvement (MP) aux unités. Ce nombre dépend du type de terrain rencontré et de la météo (voir section 2). Une unité peut toujours se déplacer d’une région (excepté en zone interdite).</w:t>
      </w:r>
    </w:p>
    <w:p w:rsidR="003B18EC" w:rsidRDefault="003B18EC" w:rsidP="003B18EC">
      <w:pPr>
        <w:pStyle w:val="Retraitcorpsdetexte"/>
        <w:tabs>
          <w:tab w:val="left" w:pos="-1843"/>
        </w:tabs>
        <w:ind w:left="708" w:firstLine="0"/>
        <w:jc w:val="both"/>
      </w:pPr>
    </w:p>
    <w:p w:rsidR="003B18EC" w:rsidRDefault="003B18EC" w:rsidP="003B18EC">
      <w:pPr>
        <w:pStyle w:val="Retraitcorpsdetexte"/>
        <w:numPr>
          <w:ilvl w:val="0"/>
          <w:numId w:val="10"/>
        </w:numPr>
        <w:tabs>
          <w:tab w:val="clear" w:pos="360"/>
          <w:tab w:val="left" w:pos="-1843"/>
          <w:tab w:val="num" w:pos="1068"/>
        </w:tabs>
        <w:ind w:left="1068"/>
        <w:jc w:val="both"/>
      </w:pPr>
      <w:r>
        <w:t>Haute montagne : accessible seulement aux troupes de montagne</w:t>
      </w:r>
    </w:p>
    <w:p w:rsidR="003B18EC" w:rsidRDefault="003B18EC" w:rsidP="003B18EC">
      <w:pPr>
        <w:pStyle w:val="Retraitcorpsdetexte"/>
        <w:numPr>
          <w:ilvl w:val="0"/>
          <w:numId w:val="10"/>
        </w:numPr>
        <w:tabs>
          <w:tab w:val="clear" w:pos="360"/>
          <w:tab w:val="left" w:pos="-1843"/>
          <w:tab w:val="num" w:pos="1068"/>
        </w:tabs>
        <w:ind w:left="1068"/>
        <w:jc w:val="both"/>
      </w:pPr>
      <w:r>
        <w:t>Les rivières majeures : le franchissement d’une rivière majeure ne coûte rien en MP si la région de départ ou d’arrivée contient une ville alliée ou si les 2 rives sont connectées par le réseau ferré. La région d’arrivée ne doit pas contenir de troupes ennemies.</w:t>
      </w:r>
    </w:p>
    <w:p w:rsidR="003B18EC" w:rsidRDefault="003B18EC" w:rsidP="003B18EC">
      <w:pPr>
        <w:pStyle w:val="Retraitcorpsdetexte"/>
        <w:numPr>
          <w:ilvl w:val="0"/>
          <w:numId w:val="10"/>
        </w:numPr>
        <w:tabs>
          <w:tab w:val="clear" w:pos="360"/>
          <w:tab w:val="left" w:pos="-1843"/>
          <w:tab w:val="num" w:pos="1068"/>
        </w:tabs>
        <w:ind w:left="1068"/>
        <w:jc w:val="both"/>
      </w:pPr>
      <w:r>
        <w:t>Ville : ce n‘est pas un type de terrain en soi ; c’est le type de terrain entourant la ville qui est pris en compte.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196DA5" w:rsidRDefault="003B18EC" w:rsidP="003B18EC">
      <w:pPr>
        <w:pStyle w:val="Retraitcorpsdetexte"/>
        <w:tabs>
          <w:tab w:val="left" w:pos="-1843"/>
        </w:tabs>
        <w:jc w:val="both"/>
        <w:rPr>
          <w:u w:val="single"/>
        </w:rPr>
      </w:pPr>
      <w:r>
        <w:rPr>
          <w:u w:val="single"/>
        </w:rPr>
        <w:t>Les F</w:t>
      </w:r>
      <w:r w:rsidRPr="00196DA5">
        <w:rPr>
          <w:u w:val="single"/>
        </w:rPr>
        <w:t>orteresses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Une forteresse ennemie bloque les mouvements, à moins qu’un siège ne dure depuis au moins un tour. Aucune percée n’est possible après le début du siège.</w:t>
      </w:r>
    </w:p>
    <w:p w:rsidR="003B18EC" w:rsidRDefault="003B18EC" w:rsidP="003B18EC">
      <w:pPr>
        <w:pStyle w:val="Retraitcorpsdetexte"/>
        <w:tabs>
          <w:tab w:val="left" w:pos="-1843"/>
        </w:tabs>
        <w:jc w:val="both"/>
      </w:pPr>
    </w:p>
    <w:p w:rsidR="003B18EC" w:rsidRDefault="003B18EC" w:rsidP="003B18EC">
      <w:pPr>
        <w:pStyle w:val="Retraitcorpsdetexte"/>
        <w:numPr>
          <w:ilvl w:val="0"/>
          <w:numId w:val="11"/>
        </w:numPr>
        <w:tabs>
          <w:tab w:val="clear" w:pos="360"/>
          <w:tab w:val="left" w:pos="-1843"/>
          <w:tab w:val="num" w:pos="1068"/>
        </w:tabs>
        <w:ind w:left="1068"/>
        <w:jc w:val="both"/>
      </w:pPr>
      <w:r>
        <w:t>Les armées activées après coup sont aussi bloquées même si la forteresse est prise immédiatement (par bombardement ou assaut).</w:t>
      </w:r>
    </w:p>
    <w:p w:rsidR="003B18EC" w:rsidRDefault="003B18EC" w:rsidP="003B18EC">
      <w:pPr>
        <w:pStyle w:val="Retraitcorpsdetexte"/>
        <w:numPr>
          <w:ilvl w:val="0"/>
          <w:numId w:val="11"/>
        </w:numPr>
        <w:tabs>
          <w:tab w:val="clear" w:pos="360"/>
          <w:tab w:val="left" w:pos="-1843"/>
          <w:tab w:val="num" w:pos="1068"/>
        </w:tabs>
        <w:ind w:left="1068"/>
        <w:jc w:val="both"/>
      </w:pPr>
      <w:r>
        <w:t>Dans le cas d’une attaque ennemie, l’armée assiégeante ne peut contre attaquer (même si la forteresse a été prise).</w:t>
      </w:r>
    </w:p>
    <w:p w:rsidR="003B18EC" w:rsidRDefault="003B18EC" w:rsidP="003B18EC">
      <w:pPr>
        <w:pStyle w:val="Retraitcorpsdetexte"/>
        <w:numPr>
          <w:ilvl w:val="0"/>
          <w:numId w:val="11"/>
        </w:numPr>
        <w:tabs>
          <w:tab w:val="clear" w:pos="360"/>
          <w:tab w:val="left" w:pos="-1843"/>
          <w:tab w:val="num" w:pos="1068"/>
        </w:tabs>
        <w:ind w:left="1068"/>
        <w:jc w:val="both"/>
      </w:pPr>
      <w:r>
        <w:lastRenderedPageBreak/>
        <w:t>Si l’armée assiégeante tente et réussit une Réaction, elle peut jouer pendant le tour adverse. L’effet bloquant de la forteresse n’est pas pris en compte. Ce qui n’est plus le cas quand débute la guerre des tranchées(1915).</w:t>
      </w:r>
    </w:p>
    <w:p w:rsidR="003B18EC" w:rsidRDefault="003B18EC" w:rsidP="003B18EC">
      <w:pPr>
        <w:pStyle w:val="Retraitcorpsdetexte"/>
        <w:numPr>
          <w:ilvl w:val="0"/>
          <w:numId w:val="11"/>
        </w:numPr>
        <w:tabs>
          <w:tab w:val="clear" w:pos="360"/>
          <w:tab w:val="left" w:pos="-1843"/>
          <w:tab w:val="num" w:pos="1068"/>
        </w:tabs>
        <w:ind w:left="1068"/>
        <w:jc w:val="both"/>
      </w:pPr>
      <w:r>
        <w:t>Pendant le pré-tour de 1914, une forteresse prise n’a pas d’effet bloquant pendant le tour d’Août qui suit. C’est une exception.</w:t>
      </w:r>
    </w:p>
    <w:p w:rsidR="003B18EC" w:rsidRDefault="003B18EC" w:rsidP="003B18EC">
      <w:pPr>
        <w:pStyle w:val="Retraitcorpsdetexte"/>
        <w:numPr>
          <w:ilvl w:val="0"/>
          <w:numId w:val="11"/>
        </w:numPr>
        <w:tabs>
          <w:tab w:val="clear" w:pos="360"/>
          <w:tab w:val="left" w:pos="-1843"/>
          <w:tab w:val="num" w:pos="1068"/>
        </w:tabs>
        <w:ind w:left="1068"/>
        <w:jc w:val="both"/>
      </w:pPr>
      <w:r>
        <w:t>Si le siège dure au moins un tour, la traversée de la région devient possible et coûte un 1MP supplémentaire (tant que dure le siège). Il n’y a plus d’effet bloquant.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196DA5" w:rsidRDefault="003B18EC" w:rsidP="003B18EC">
      <w:pPr>
        <w:pStyle w:val="Retraitcorpsdetexte"/>
        <w:tabs>
          <w:tab w:val="left" w:pos="-1843"/>
        </w:tabs>
        <w:jc w:val="both"/>
        <w:rPr>
          <w:u w:val="single"/>
        </w:rPr>
      </w:pPr>
      <w:r w:rsidRPr="00196DA5">
        <w:rPr>
          <w:u w:val="single"/>
        </w:rPr>
        <w:t>Région Interdite par les Batailles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Pendant la phase de déplacement, les unités ne peuvent entrer dans une région où s’est déroulée une bataille pendant ce tour (peu importe la victoire ou la défaite).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Exceptions : ce déplacement est possible dans le  cas d’une percée suivant une bataille peu importe l’armée victorieuse. Cela est également possible si une armée se déplace une seconde fois en Réaction pendant le tour adverse. Elle peut ainsi attaquer librement où elle le désire. Enfin, si l’ennemi a une Réaction et a gagné la bataille, l’armée peut attaquer la même région une seconde fois lors de son tour de jeu.</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Exemple : en Août 1914, La 1</w:t>
      </w:r>
      <w:r>
        <w:rPr>
          <w:vertAlign w:val="superscript"/>
        </w:rPr>
        <w:t>ère</w:t>
      </w:r>
      <w:r>
        <w:t xml:space="preserve"> Armée allemande attaque l’armée britannique à Mons et est victorieuse. La 2</w:t>
      </w:r>
      <w:r>
        <w:rPr>
          <w:vertAlign w:val="superscript"/>
        </w:rPr>
        <w:t>ème</w:t>
      </w:r>
      <w:r>
        <w:t xml:space="preserve"> Armée est activée et il lui est interdit de pénétrer dans la région de Mons en Août (excepté dans le cas d’une percée).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196DA5" w:rsidRDefault="003B18EC" w:rsidP="003B18EC">
      <w:pPr>
        <w:pStyle w:val="Retraitcorpsdetexte"/>
        <w:tabs>
          <w:tab w:val="left" w:pos="-1843"/>
        </w:tabs>
        <w:jc w:val="both"/>
        <w:rPr>
          <w:u w:val="single"/>
        </w:rPr>
      </w:pPr>
      <w:r w:rsidRPr="00196DA5">
        <w:rPr>
          <w:u w:val="single"/>
        </w:rPr>
        <w:t>Mouvement et Combat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Les batailles sont résolues après que le joueur ait terminé tous ses déplacements(ou son armée active en mode Armée par Armée).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196DA5" w:rsidRDefault="003B18EC" w:rsidP="003B18EC">
      <w:pPr>
        <w:pStyle w:val="Retraitcorpsdetexte"/>
        <w:tabs>
          <w:tab w:val="left" w:pos="-1843"/>
        </w:tabs>
        <w:jc w:val="both"/>
        <w:rPr>
          <w:u w:val="single"/>
        </w:rPr>
      </w:pPr>
      <w:r w:rsidRPr="00196DA5">
        <w:rPr>
          <w:u w:val="single"/>
        </w:rPr>
        <w:t>Changement d’affectation</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Il est possible de changer l’affectation d’unités indépendantes d’une armée vers l’armée active à condition que :</w:t>
      </w:r>
    </w:p>
    <w:p w:rsidR="003B18EC" w:rsidRDefault="003B18EC" w:rsidP="003B18EC">
      <w:pPr>
        <w:pStyle w:val="Retraitcorpsdetexte"/>
        <w:numPr>
          <w:ilvl w:val="0"/>
          <w:numId w:val="12"/>
        </w:numPr>
        <w:tabs>
          <w:tab w:val="left" w:pos="-1843"/>
        </w:tabs>
        <w:jc w:val="both"/>
      </w:pPr>
      <w:r>
        <w:t>ces unités n’appartiennent pas à une armée (unités sans numéro)</w:t>
      </w:r>
    </w:p>
    <w:p w:rsidR="003B18EC" w:rsidRDefault="003B18EC" w:rsidP="003B18EC">
      <w:pPr>
        <w:pStyle w:val="Retraitcorpsdetexte"/>
        <w:numPr>
          <w:ilvl w:val="0"/>
          <w:numId w:val="12"/>
        </w:numPr>
        <w:tabs>
          <w:tab w:val="left" w:pos="-1843"/>
        </w:tabs>
        <w:jc w:val="both"/>
      </w:pPr>
      <w:r>
        <w:t>elles terminent leur déplacement dans le rayon de commandement du QG.</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Il est également possible d’envoyer une ou plusieurs unités vers une autre armée. Ces unités ne peuvent plus se déplacer quand l’armée est activée.</w:t>
      </w:r>
    </w:p>
    <w:p w:rsidR="003B18EC" w:rsidRDefault="003B18EC" w:rsidP="003B18EC">
      <w:pPr>
        <w:pStyle w:val="Retraitcorpsdetexte"/>
        <w:tabs>
          <w:tab w:val="left" w:pos="-1843"/>
        </w:tabs>
        <w:jc w:val="both"/>
      </w:pPr>
    </w:p>
    <w:p w:rsidR="003B18EC" w:rsidRDefault="003B18EC" w:rsidP="003B18EC">
      <w:pPr>
        <w:pStyle w:val="Retraitcorpsdetexte"/>
        <w:numPr>
          <w:ilvl w:val="0"/>
          <w:numId w:val="13"/>
        </w:numPr>
        <w:tabs>
          <w:tab w:val="clear" w:pos="360"/>
          <w:tab w:val="left" w:pos="-1843"/>
          <w:tab w:val="num" w:pos="1068"/>
        </w:tabs>
        <w:ind w:left="1068"/>
        <w:jc w:val="both"/>
      </w:pPr>
      <w:r>
        <w:t>Les ré affectations sont libres au début Août 1914</w:t>
      </w:r>
    </w:p>
    <w:p w:rsidR="003B18EC" w:rsidRDefault="003B18EC" w:rsidP="003B18EC">
      <w:pPr>
        <w:pStyle w:val="Retraitcorpsdetexte"/>
        <w:numPr>
          <w:ilvl w:val="0"/>
          <w:numId w:val="13"/>
        </w:numPr>
        <w:tabs>
          <w:tab w:val="clear" w:pos="360"/>
          <w:tab w:val="left" w:pos="-1843"/>
          <w:tab w:val="num" w:pos="1068"/>
        </w:tabs>
        <w:ind w:left="1068"/>
        <w:jc w:val="both"/>
      </w:pPr>
      <w:r>
        <w:t>Pendant le pré-tour 1914, cela est seulement possible entre armées activées.</w:t>
      </w:r>
    </w:p>
    <w:p w:rsidR="003B18EC" w:rsidRDefault="003B18EC" w:rsidP="003B18EC">
      <w:pPr>
        <w:pStyle w:val="Retraitcorpsdetexte"/>
        <w:numPr>
          <w:ilvl w:val="0"/>
          <w:numId w:val="13"/>
        </w:numPr>
        <w:tabs>
          <w:tab w:val="clear" w:pos="360"/>
          <w:tab w:val="left" w:pos="-1843"/>
          <w:tab w:val="num" w:pos="1068"/>
        </w:tabs>
        <w:ind w:left="1068"/>
        <w:jc w:val="both"/>
      </w:pPr>
      <w:r>
        <w:t>Pour la Russie les 2 conditions précédentes s’appliquent en Septembre 1914.</w:t>
      </w:r>
    </w:p>
    <w:p w:rsidR="003B18EC" w:rsidRDefault="003B18EC" w:rsidP="003B18EC">
      <w:pPr>
        <w:pStyle w:val="Retraitcorpsdetexte"/>
        <w:numPr>
          <w:ilvl w:val="0"/>
          <w:numId w:val="13"/>
        </w:numPr>
        <w:tabs>
          <w:tab w:val="clear" w:pos="360"/>
          <w:tab w:val="left" w:pos="-1843"/>
          <w:tab w:val="num" w:pos="1068"/>
        </w:tabs>
        <w:ind w:left="1068"/>
        <w:jc w:val="both"/>
      </w:pPr>
      <w:r>
        <w:t>Les joueurs ne peuvent changer les généraux de leurs armées pendant l’année 1914. Il est nécessaire d’attendre l’interphase(en hiver 1914).</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196DA5" w:rsidRDefault="003B18EC" w:rsidP="003B18EC">
      <w:pPr>
        <w:pStyle w:val="Retraitcorpsdetexte"/>
        <w:tabs>
          <w:tab w:val="left" w:pos="-1843"/>
        </w:tabs>
        <w:jc w:val="both"/>
        <w:rPr>
          <w:u w:val="single"/>
        </w:rPr>
      </w:pPr>
      <w:r w:rsidRPr="00196DA5">
        <w:rPr>
          <w:u w:val="single"/>
        </w:rPr>
        <w:lastRenderedPageBreak/>
        <w:t>La réserve du GQG</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Dans le même temps, les unités de la réserve stratégique du GQG peuvent être directement déplacées vers l’armée activée à tout moment (sauf pendant les combats, 1 unité par tour).</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4931F1" w:rsidRDefault="003B18EC" w:rsidP="003B18EC">
      <w:pPr>
        <w:pStyle w:val="Retraitcorpsdetexte"/>
        <w:tabs>
          <w:tab w:val="left" w:pos="-1843"/>
        </w:tabs>
        <w:jc w:val="both"/>
        <w:rPr>
          <w:u w:val="single"/>
        </w:rPr>
      </w:pPr>
      <w:r w:rsidRPr="004931F1">
        <w:rPr>
          <w:u w:val="single"/>
        </w:rPr>
        <w:t>Les QG et les Ennemis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 xml:space="preserve">Un QG peut sortir ses unités placées dans la réserve à tout moment (sauf pendant les combats, 1 unité par tour). </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Si un QG sans unité est attaqué, il doit immédiatement tenter une retraite. Si cette retraite est impossible, il est détruit mais il revient en jeu pendant la phase de Renfort.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4931F1" w:rsidRDefault="003B18EC" w:rsidP="003B18EC">
      <w:pPr>
        <w:pStyle w:val="Retraitcorpsdetexte"/>
        <w:tabs>
          <w:tab w:val="left" w:pos="-1843"/>
        </w:tabs>
        <w:jc w:val="both"/>
        <w:rPr>
          <w:u w:val="single"/>
        </w:rPr>
      </w:pPr>
      <w:r w:rsidRPr="004931F1">
        <w:rPr>
          <w:u w:val="single"/>
        </w:rPr>
        <w:t>Déplacement du GQG</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Chaque GQG a 6 MP. Les unités placées dans la réserve se déplacent à la même vitesse même si leur capacité de déplacement est inférieure à 6.</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 GQG peut se déplacer à pied ou par rail. Il peut se déplacer pendant la phase militaire. Ce déplacement est possible pendant l’activation de l’armée principale (en mode Armée par Armée).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 xml:space="preserve">Par rail, chaque unité dans la réserve compte pour un pour déterminer la capacité de transport du réseau. Le GQG ne compte pas par </w:t>
      </w:r>
      <w:r>
        <w:t>lui-même</w:t>
      </w:r>
      <w:r>
        <w:t>.</w:t>
      </w:r>
    </w:p>
    <w:p w:rsidR="003B18EC" w:rsidRDefault="003B18EC" w:rsidP="003B18EC">
      <w:pPr>
        <w:pStyle w:val="Retraitcorpsdetexte"/>
        <w:tabs>
          <w:tab w:val="left" w:pos="-1843"/>
        </w:tabs>
        <w:jc w:val="both"/>
      </w:pPr>
      <w:r>
        <w:t>Moltke : le GQG Ouest se déplace au début du tour avant l’activation des armées allemandes. C’est une pénalité qui cesse en Octobre 1914 quand Falkenhayn remplace Moltke au GQG.</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rPr>
          <w:b/>
        </w:rPr>
      </w:pPr>
      <w:r>
        <w:rPr>
          <w:b/>
        </w:rPr>
        <w:t>10.3.4 Transport Maritime</w:t>
      </w:r>
    </w:p>
    <w:p w:rsidR="003B18EC" w:rsidRDefault="003B18EC" w:rsidP="003B18EC">
      <w:pPr>
        <w:pStyle w:val="Retraitcorpsdetexte"/>
        <w:tabs>
          <w:tab w:val="left" w:pos="-1843"/>
        </w:tabs>
        <w:jc w:val="both"/>
      </w:pPr>
      <w:r>
        <w:rPr>
          <w:noProof/>
        </w:rPr>
        <w:drawing>
          <wp:anchor distT="0" distB="0" distL="114300" distR="114300" simplePos="0" relativeHeight="251668480" behindDoc="0" locked="0" layoutInCell="0" allowOverlap="1">
            <wp:simplePos x="0" y="0"/>
            <wp:positionH relativeFrom="column">
              <wp:posOffset>380365</wp:posOffset>
            </wp:positionH>
            <wp:positionV relativeFrom="paragraph">
              <wp:posOffset>151765</wp:posOffset>
            </wp:positionV>
            <wp:extent cx="257810" cy="229235"/>
            <wp:effectExtent l="0" t="0" r="889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Les unités sont transportées d’un port allié vers un autre port allié. Le coût de transport est nul si le transport a lieu dans la même zone maritime.</w:t>
      </w:r>
    </w:p>
    <w:p w:rsidR="003B18EC" w:rsidRDefault="003B18EC" w:rsidP="003B18EC">
      <w:pPr>
        <w:pStyle w:val="Retraitcorpsdetexte"/>
        <w:tabs>
          <w:tab w:val="left" w:pos="-1843"/>
        </w:tabs>
        <w:jc w:val="both"/>
      </w:pPr>
    </w:p>
    <w:p w:rsidR="003B18EC" w:rsidRDefault="003B18EC" w:rsidP="003B18EC">
      <w:pPr>
        <w:pStyle w:val="Retraitcorpsdetexte"/>
        <w:numPr>
          <w:ilvl w:val="0"/>
          <w:numId w:val="14"/>
        </w:numPr>
        <w:tabs>
          <w:tab w:val="clear" w:pos="360"/>
          <w:tab w:val="left" w:pos="-1843"/>
          <w:tab w:val="num" w:pos="1068"/>
        </w:tabs>
        <w:ind w:left="1068"/>
        <w:jc w:val="both"/>
      </w:pPr>
      <w:r>
        <w:t>Il coûte 1 MP pour le débarquement dans le port d’arrivée (peu importe le terrain). Le coût du transport est nul entre deux ports situés dans la même zone maritime.</w:t>
      </w:r>
    </w:p>
    <w:p w:rsidR="003B18EC" w:rsidRDefault="003B18EC" w:rsidP="003B18EC">
      <w:pPr>
        <w:pStyle w:val="Retraitcorpsdetexte"/>
        <w:numPr>
          <w:ilvl w:val="0"/>
          <w:numId w:val="14"/>
        </w:numPr>
        <w:tabs>
          <w:tab w:val="clear" w:pos="360"/>
          <w:tab w:val="left" w:pos="-1843"/>
          <w:tab w:val="num" w:pos="1068"/>
        </w:tabs>
        <w:ind w:left="1068"/>
        <w:jc w:val="both"/>
      </w:pPr>
      <w:r>
        <w:t>Aucune interception ennemie n’est possible dans la région du port d’arrivée.</w:t>
      </w:r>
    </w:p>
    <w:p w:rsidR="003B18EC" w:rsidRDefault="003B18EC" w:rsidP="003B18EC">
      <w:pPr>
        <w:pStyle w:val="Retraitcorpsdetexte"/>
        <w:numPr>
          <w:ilvl w:val="0"/>
          <w:numId w:val="14"/>
        </w:numPr>
        <w:tabs>
          <w:tab w:val="clear" w:pos="360"/>
          <w:tab w:val="left" w:pos="-1843"/>
          <w:tab w:val="num" w:pos="1068"/>
        </w:tabs>
        <w:ind w:left="1068"/>
        <w:jc w:val="both"/>
      </w:pPr>
      <w:r>
        <w:t>En dehors de la zone maritime de départ, le coût de déplacement est de 1 MP et 2 pour la cavalerie pour chaque zone maritime traversée.</w:t>
      </w:r>
    </w:p>
    <w:p w:rsidR="003B18EC" w:rsidRDefault="003B18EC" w:rsidP="003B18EC">
      <w:pPr>
        <w:pStyle w:val="Retraitcorpsdetexte"/>
        <w:numPr>
          <w:ilvl w:val="0"/>
          <w:numId w:val="14"/>
        </w:numPr>
        <w:tabs>
          <w:tab w:val="clear" w:pos="360"/>
          <w:tab w:val="left" w:pos="-1843"/>
          <w:tab w:val="num" w:pos="1068"/>
        </w:tabs>
        <w:ind w:left="1068"/>
        <w:jc w:val="both"/>
      </w:pPr>
      <w:r>
        <w:t>Les unités débarquées peuvent se déplacer mais ne peuvent pas initier une bataille.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transport par voie est maritime est détaillé section 14.</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numPr>
          <w:ilvl w:val="2"/>
          <w:numId w:val="1"/>
        </w:numPr>
        <w:tabs>
          <w:tab w:val="clear" w:pos="1428"/>
          <w:tab w:val="left" w:pos="-1843"/>
        </w:tabs>
        <w:ind w:left="0" w:firstLine="0"/>
        <w:jc w:val="both"/>
      </w:pPr>
      <w:r>
        <w:lastRenderedPageBreak/>
        <w:t>Déplacement Administratif</w:t>
      </w:r>
    </w:p>
    <w:p w:rsidR="003B18EC" w:rsidRDefault="003B18EC" w:rsidP="003B18EC">
      <w:pPr>
        <w:pStyle w:val="Retraitcorpsdetexte"/>
        <w:tabs>
          <w:tab w:val="left" w:pos="-1843"/>
        </w:tabs>
        <w:jc w:val="both"/>
      </w:pPr>
      <w:r>
        <w:rPr>
          <w:noProof/>
        </w:rPr>
        <w:drawing>
          <wp:anchor distT="0" distB="0" distL="114300" distR="114300" simplePos="0" relativeHeight="251669504" behindDoc="0" locked="0" layoutInCell="0" allowOverlap="1">
            <wp:simplePos x="0" y="0"/>
            <wp:positionH relativeFrom="column">
              <wp:posOffset>288925</wp:posOffset>
            </wp:positionH>
            <wp:positionV relativeFrom="paragraph">
              <wp:posOffset>146685</wp:posOffset>
            </wp:positionV>
            <wp:extent cx="257810" cy="229235"/>
            <wp:effectExtent l="0" t="0" r="889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Quand une armée est activée, une ou plusieurs unités peuvent se déplacer suivant le mode administratif.</w:t>
      </w:r>
    </w:p>
    <w:p w:rsidR="003B18EC" w:rsidRDefault="003B18EC" w:rsidP="003B18EC">
      <w:pPr>
        <w:pStyle w:val="Retraitcorpsdetexte"/>
        <w:tabs>
          <w:tab w:val="left" w:pos="-1843"/>
        </w:tabs>
        <w:jc w:val="both"/>
      </w:pPr>
    </w:p>
    <w:p w:rsidR="003B18EC" w:rsidRDefault="003B18EC" w:rsidP="003B18EC">
      <w:pPr>
        <w:pStyle w:val="Retraitcorpsdetexte"/>
        <w:numPr>
          <w:ilvl w:val="0"/>
          <w:numId w:val="15"/>
        </w:numPr>
        <w:tabs>
          <w:tab w:val="clear" w:pos="360"/>
          <w:tab w:val="left" w:pos="-1843"/>
          <w:tab w:val="num" w:pos="1068"/>
        </w:tabs>
        <w:ind w:left="1068"/>
        <w:jc w:val="both"/>
      </w:pPr>
      <w:r>
        <w:t>Le potentiel de MP est doublé. En cas de pluie, il est retranché 1 avant le doublement du potentiel de MP.</w:t>
      </w:r>
    </w:p>
    <w:p w:rsidR="003B18EC" w:rsidRDefault="003B18EC" w:rsidP="003B18EC">
      <w:pPr>
        <w:pStyle w:val="Retraitcorpsdetexte"/>
        <w:numPr>
          <w:ilvl w:val="0"/>
          <w:numId w:val="15"/>
        </w:numPr>
        <w:tabs>
          <w:tab w:val="clear" w:pos="360"/>
          <w:tab w:val="left" w:pos="-1843"/>
          <w:tab w:val="num" w:pos="1068"/>
        </w:tabs>
        <w:ind w:left="1068"/>
        <w:jc w:val="both"/>
      </w:pPr>
      <w:r>
        <w:t>Tous les déplacements doivent se terminer en territoire allié ou dans un territoire conquis pendant un tour complet (derrière le front).</w:t>
      </w:r>
    </w:p>
    <w:p w:rsidR="003B18EC" w:rsidRDefault="003B18EC" w:rsidP="003B18EC">
      <w:pPr>
        <w:pStyle w:val="Retraitcorpsdetexte"/>
        <w:numPr>
          <w:ilvl w:val="0"/>
          <w:numId w:val="15"/>
        </w:numPr>
        <w:tabs>
          <w:tab w:val="clear" w:pos="360"/>
          <w:tab w:val="left" w:pos="-1843"/>
          <w:tab w:val="num" w:pos="1068"/>
        </w:tabs>
        <w:ind w:left="1068"/>
        <w:jc w:val="both"/>
      </w:pPr>
      <w:r>
        <w:t xml:space="preserve">Les unités ne sont pas autorisées à entrer en contact avec les troupes ennemies, sauf en franchissant une rivière ou dans une ville ou dans une forteresse. Elles peuvent être en contact au moment du départ, mais elles doivent s’en éloigner </w:t>
      </w:r>
      <w:r>
        <w:t>dès</w:t>
      </w:r>
      <w:r>
        <w:t xml:space="preserve"> que possible.</w:t>
      </w:r>
    </w:p>
    <w:p w:rsidR="003B18EC" w:rsidRDefault="003B18EC" w:rsidP="003B18EC">
      <w:pPr>
        <w:pStyle w:val="Retraitcorpsdetexte"/>
        <w:numPr>
          <w:ilvl w:val="0"/>
          <w:numId w:val="15"/>
        </w:numPr>
        <w:tabs>
          <w:tab w:val="clear" w:pos="360"/>
          <w:tab w:val="left" w:pos="-1843"/>
          <w:tab w:val="num" w:pos="1068"/>
        </w:tabs>
        <w:ind w:left="1068"/>
        <w:jc w:val="both"/>
      </w:pPr>
      <w:r>
        <w:t>Les unités qui se déplacent en mode administratif ne peuvent utiliser le rail, ni convertir le réseau, ni se déplacer par mer. Elles se déplacent à pied ne faisant rien d’autre.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 QG et sa réserve peuvent se déplacer en mode administratif, dans ce cas l’armée ne peut pas attaquer pendant ce même tour.</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GQG et sa réserve ne peuvent pas utiliser le déplacement administratif. Sa capacité de mouvement est toujours de 6 MP.</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numPr>
          <w:ilvl w:val="2"/>
          <w:numId w:val="1"/>
        </w:numPr>
        <w:tabs>
          <w:tab w:val="clear" w:pos="1428"/>
          <w:tab w:val="num" w:pos="-2127"/>
          <w:tab w:val="left" w:pos="-1843"/>
        </w:tabs>
        <w:ind w:left="0" w:firstLine="0"/>
        <w:jc w:val="both"/>
        <w:rPr>
          <w:b/>
        </w:rPr>
      </w:pPr>
      <w:r>
        <w:rPr>
          <w:b/>
        </w:rPr>
        <w:t>Mouvement par Rail</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rPr>
          <w:noProof/>
        </w:rPr>
        <w:drawing>
          <wp:anchor distT="0" distB="0" distL="114300" distR="114300" simplePos="0" relativeHeight="251670528" behindDoc="0" locked="0" layoutInCell="0" allowOverlap="1">
            <wp:simplePos x="0" y="0"/>
            <wp:positionH relativeFrom="column">
              <wp:posOffset>197485</wp:posOffset>
            </wp:positionH>
            <wp:positionV relativeFrom="paragraph">
              <wp:posOffset>29845</wp:posOffset>
            </wp:positionV>
            <wp:extent cx="257810" cy="229235"/>
            <wp:effectExtent l="0" t="0" r="8890"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Pendant le déplacement de ses unités, le joueur est autorisé à en déplacer un certain nombre par train. Ce déplacement se fait le long de la voie ferrée alliée.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nombre d’unités autorisées à se déplacer par train est limité en fonction de la nation et de la capacité des sections du réseau ferré.</w:t>
      </w:r>
    </w:p>
    <w:p w:rsidR="003B18EC" w:rsidRDefault="003B18EC" w:rsidP="003B18EC">
      <w:pPr>
        <w:pStyle w:val="Retraitcorpsdetexte"/>
        <w:tabs>
          <w:tab w:val="left" w:pos="-1843"/>
        </w:tabs>
        <w:jc w:val="both"/>
      </w:pPr>
    </w:p>
    <w:p w:rsidR="003B18EC" w:rsidRDefault="003B18EC" w:rsidP="003B18EC">
      <w:pPr>
        <w:pStyle w:val="Retraitcorpsdetexte"/>
        <w:numPr>
          <w:ilvl w:val="0"/>
          <w:numId w:val="16"/>
        </w:numPr>
        <w:tabs>
          <w:tab w:val="clear" w:pos="360"/>
          <w:tab w:val="left" w:pos="-1843"/>
          <w:tab w:val="num" w:pos="1068"/>
        </w:tabs>
        <w:ind w:left="1068"/>
        <w:jc w:val="both"/>
      </w:pPr>
      <w:r>
        <w:t>L’unité doit être dans une région où passe le chemin de fer au début du tour.</w:t>
      </w:r>
    </w:p>
    <w:p w:rsidR="003B18EC" w:rsidRDefault="003B18EC" w:rsidP="003B18EC">
      <w:pPr>
        <w:pStyle w:val="Retraitcorpsdetexte"/>
        <w:numPr>
          <w:ilvl w:val="0"/>
          <w:numId w:val="16"/>
        </w:numPr>
        <w:tabs>
          <w:tab w:val="clear" w:pos="360"/>
          <w:tab w:val="left" w:pos="-1843"/>
          <w:tab w:val="num" w:pos="1068"/>
        </w:tabs>
        <w:ind w:left="1068"/>
        <w:jc w:val="both"/>
      </w:pPr>
      <w:r>
        <w:t>L’unité doit être ravitaillée au début de son déplacement par train.</w:t>
      </w:r>
    </w:p>
    <w:p w:rsidR="003B18EC" w:rsidRDefault="003B18EC" w:rsidP="003B18EC">
      <w:pPr>
        <w:pStyle w:val="Retraitcorpsdetexte"/>
        <w:numPr>
          <w:ilvl w:val="0"/>
          <w:numId w:val="16"/>
        </w:numPr>
        <w:tabs>
          <w:tab w:val="clear" w:pos="360"/>
          <w:tab w:val="left" w:pos="-1843"/>
          <w:tab w:val="num" w:pos="1068"/>
        </w:tabs>
        <w:ind w:left="1068"/>
        <w:jc w:val="both"/>
      </w:pPr>
      <w:r>
        <w:t>L’unité utilise 2 MP quand elle embarque en train dans une ville et débarque dans une autre ville. Autrement le coût est de 3MP et 5 pour la cavalerie.</w:t>
      </w:r>
    </w:p>
    <w:p w:rsidR="003B18EC" w:rsidRDefault="003B18EC" w:rsidP="003B18EC">
      <w:pPr>
        <w:pStyle w:val="Retraitcorpsdetexte"/>
        <w:numPr>
          <w:ilvl w:val="0"/>
          <w:numId w:val="16"/>
        </w:numPr>
        <w:tabs>
          <w:tab w:val="clear" w:pos="360"/>
          <w:tab w:val="left" w:pos="-1843"/>
          <w:tab w:val="num" w:pos="1068"/>
        </w:tabs>
        <w:ind w:left="1068"/>
        <w:jc w:val="both"/>
      </w:pPr>
      <w:r>
        <w:t>Si le déplacement par rail est de 20 régions ou plus, il faut ajouter 1MP.</w:t>
      </w:r>
    </w:p>
    <w:p w:rsidR="003B18EC" w:rsidRDefault="003B18EC" w:rsidP="003B18EC">
      <w:pPr>
        <w:pStyle w:val="Retraitcorpsdetexte"/>
        <w:numPr>
          <w:ilvl w:val="0"/>
          <w:numId w:val="16"/>
        </w:numPr>
        <w:tabs>
          <w:tab w:val="clear" w:pos="360"/>
          <w:tab w:val="left" w:pos="-1843"/>
          <w:tab w:val="num" w:pos="1068"/>
        </w:tabs>
        <w:ind w:left="1068"/>
        <w:jc w:val="both"/>
      </w:pPr>
      <w:r>
        <w:t>Une zone hors la carte est à 20 régions.</w:t>
      </w:r>
    </w:p>
    <w:p w:rsidR="003B18EC" w:rsidRDefault="003B18EC" w:rsidP="003B18EC">
      <w:pPr>
        <w:pStyle w:val="Retraitcorpsdetexte"/>
        <w:numPr>
          <w:ilvl w:val="0"/>
          <w:numId w:val="16"/>
        </w:numPr>
        <w:tabs>
          <w:tab w:val="clear" w:pos="360"/>
          <w:tab w:val="left" w:pos="-1843"/>
          <w:tab w:val="num" w:pos="1068"/>
        </w:tabs>
        <w:ind w:left="1068"/>
        <w:jc w:val="both"/>
      </w:pPr>
      <w:r>
        <w:t>Une ZOC ennemie n’empêche pas le déplacement par train</w:t>
      </w:r>
    </w:p>
    <w:p w:rsidR="003B18EC" w:rsidRDefault="003B18EC" w:rsidP="003B18EC">
      <w:pPr>
        <w:pStyle w:val="Retraitcorpsdetexte"/>
        <w:numPr>
          <w:ilvl w:val="0"/>
          <w:numId w:val="16"/>
        </w:numPr>
        <w:tabs>
          <w:tab w:val="clear" w:pos="360"/>
          <w:tab w:val="left" w:pos="-1843"/>
          <w:tab w:val="num" w:pos="1068"/>
        </w:tabs>
        <w:ind w:left="1068"/>
        <w:jc w:val="both"/>
      </w:pPr>
      <w:r>
        <w:t>L’unité ne peut pénétrer en territoire neutre à moins qu’elle n’y soit autorisée (voir les règles diplomatiques).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rsidRPr="00A80714">
        <w:rPr>
          <w:u w:val="single"/>
        </w:rPr>
        <w:t>Rail et Interceptions :</w:t>
      </w:r>
      <w:r>
        <w:t xml:space="preserve"> une pile se déplaçant par train ne peut être interceptée même dans la région de débarquement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A80714" w:rsidRDefault="003B18EC" w:rsidP="003B18EC">
      <w:pPr>
        <w:pStyle w:val="Retraitcorpsdetexte"/>
        <w:tabs>
          <w:tab w:val="left" w:pos="-1843"/>
        </w:tabs>
        <w:jc w:val="both"/>
        <w:rPr>
          <w:u w:val="single"/>
        </w:rPr>
      </w:pPr>
      <w:r>
        <w:rPr>
          <w:u w:val="single"/>
        </w:rPr>
        <w:t>Capacités F</w:t>
      </w:r>
      <w:r w:rsidRPr="00A80714">
        <w:rPr>
          <w:u w:val="single"/>
        </w:rPr>
        <w:t xml:space="preserve">erroviaires : </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Les capacités sont limitées comme suit :</w:t>
      </w:r>
    </w:p>
    <w:p w:rsidR="003B18EC" w:rsidRDefault="003B18EC" w:rsidP="003B18EC">
      <w:pPr>
        <w:pStyle w:val="Retraitcorpsdetexte"/>
        <w:tabs>
          <w:tab w:val="left" w:pos="-1843"/>
        </w:tabs>
        <w:jc w:val="both"/>
      </w:pPr>
    </w:p>
    <w:p w:rsidR="003B18EC" w:rsidRDefault="003B18EC" w:rsidP="003B18EC">
      <w:pPr>
        <w:pStyle w:val="Retraitcorpsdetexte"/>
        <w:numPr>
          <w:ilvl w:val="0"/>
          <w:numId w:val="17"/>
        </w:numPr>
        <w:tabs>
          <w:tab w:val="clear" w:pos="360"/>
          <w:tab w:val="left" w:pos="-1843"/>
          <w:tab w:val="num" w:pos="1068"/>
        </w:tabs>
        <w:ind w:left="1068"/>
        <w:jc w:val="both"/>
      </w:pPr>
      <w:r>
        <w:t>Distance : le maximum est de 40 régions peu importe le terrain et la météo</w:t>
      </w:r>
    </w:p>
    <w:p w:rsidR="003B18EC" w:rsidRDefault="003B18EC" w:rsidP="003B18EC">
      <w:pPr>
        <w:pStyle w:val="Retraitcorpsdetexte"/>
        <w:numPr>
          <w:ilvl w:val="0"/>
          <w:numId w:val="17"/>
        </w:numPr>
        <w:tabs>
          <w:tab w:val="clear" w:pos="360"/>
          <w:tab w:val="left" w:pos="-1843"/>
          <w:tab w:val="num" w:pos="1068"/>
        </w:tabs>
        <w:ind w:left="1068"/>
        <w:jc w:val="both"/>
      </w:pPr>
      <w:r>
        <w:t>Capacités des réseaux : le maximum d’unités pouvant être transportées (corps, artillerie, etc.) est limité par pays et par tour. En 1914 :</w:t>
      </w:r>
    </w:p>
    <w:p w:rsidR="003B18EC" w:rsidRDefault="003B18EC" w:rsidP="003B18EC">
      <w:pPr>
        <w:pStyle w:val="Retraitcorpsdetexte"/>
        <w:tabs>
          <w:tab w:val="left" w:pos="-1843"/>
        </w:tabs>
        <w:ind w:firstLine="0"/>
        <w:jc w:val="both"/>
      </w:pPr>
    </w:p>
    <w:p w:rsidR="003B18EC" w:rsidRPr="001945D6" w:rsidRDefault="003B18EC" w:rsidP="003B18EC">
      <w:pPr>
        <w:pStyle w:val="Retraitcorpsdetexte"/>
        <w:tabs>
          <w:tab w:val="left" w:pos="-1843"/>
        </w:tabs>
        <w:ind w:firstLine="0"/>
        <w:jc w:val="both"/>
        <w:rPr>
          <w:lang w:val="en-US"/>
        </w:rPr>
      </w:pPr>
      <w:r w:rsidRPr="001945D6">
        <w:rPr>
          <w:lang w:val="en-US"/>
        </w:rPr>
        <w:tab/>
      </w:r>
      <w:r w:rsidRPr="001945D6">
        <w:rPr>
          <w:lang w:val="en-US"/>
        </w:rPr>
        <w:tab/>
        <w:t>GB</w:t>
      </w:r>
      <w:r w:rsidRPr="001945D6">
        <w:rPr>
          <w:lang w:val="en-US"/>
        </w:rPr>
        <w:tab/>
      </w:r>
      <w:proofErr w:type="spellStart"/>
      <w:r w:rsidRPr="001945D6">
        <w:rPr>
          <w:lang w:val="en-US"/>
        </w:rPr>
        <w:t>Egy</w:t>
      </w:r>
      <w:proofErr w:type="spellEnd"/>
      <w:r w:rsidRPr="001945D6">
        <w:rPr>
          <w:lang w:val="en-US"/>
        </w:rPr>
        <w:tab/>
        <w:t>All</w:t>
      </w:r>
      <w:r w:rsidRPr="001945D6">
        <w:rPr>
          <w:lang w:val="en-US"/>
        </w:rPr>
        <w:tab/>
        <w:t>Fra</w:t>
      </w:r>
      <w:r w:rsidRPr="001945D6">
        <w:rPr>
          <w:lang w:val="en-US"/>
        </w:rPr>
        <w:tab/>
        <w:t>AH</w:t>
      </w:r>
      <w:r w:rsidRPr="001945D6">
        <w:rPr>
          <w:lang w:val="en-US"/>
        </w:rPr>
        <w:tab/>
      </w:r>
      <w:proofErr w:type="spellStart"/>
      <w:r w:rsidRPr="001945D6">
        <w:rPr>
          <w:lang w:val="en-US"/>
        </w:rPr>
        <w:t>Rus</w:t>
      </w:r>
      <w:proofErr w:type="spellEnd"/>
      <w:r w:rsidRPr="001945D6">
        <w:rPr>
          <w:lang w:val="en-US"/>
        </w:rPr>
        <w:tab/>
      </w:r>
      <w:proofErr w:type="spellStart"/>
      <w:proofErr w:type="gramStart"/>
      <w:r w:rsidRPr="001945D6">
        <w:rPr>
          <w:lang w:val="en-US"/>
        </w:rPr>
        <w:t>Ita</w:t>
      </w:r>
      <w:proofErr w:type="spellEnd"/>
      <w:proofErr w:type="gramEnd"/>
      <w:r w:rsidRPr="001945D6">
        <w:rPr>
          <w:lang w:val="en-US"/>
        </w:rPr>
        <w:tab/>
      </w:r>
      <w:proofErr w:type="spellStart"/>
      <w:r w:rsidRPr="001945D6">
        <w:rPr>
          <w:lang w:val="en-US"/>
        </w:rPr>
        <w:t>Tur</w:t>
      </w:r>
      <w:proofErr w:type="spellEnd"/>
      <w:r w:rsidRPr="001945D6">
        <w:rPr>
          <w:lang w:val="en-US"/>
        </w:rPr>
        <w:tab/>
      </w:r>
      <w:proofErr w:type="spellStart"/>
      <w:r w:rsidRPr="001945D6">
        <w:rPr>
          <w:lang w:val="en-US"/>
        </w:rPr>
        <w:t>Autres</w:t>
      </w:r>
      <w:proofErr w:type="spellEnd"/>
    </w:p>
    <w:p w:rsidR="003B18EC" w:rsidRDefault="003B18EC" w:rsidP="003B18EC">
      <w:pPr>
        <w:pStyle w:val="Retraitcorpsdetexte"/>
        <w:tabs>
          <w:tab w:val="left" w:pos="-1843"/>
        </w:tabs>
        <w:ind w:firstLine="0"/>
        <w:jc w:val="both"/>
      </w:pPr>
      <w:r w:rsidRPr="001945D6">
        <w:rPr>
          <w:lang w:val="en-US"/>
        </w:rPr>
        <w:tab/>
      </w:r>
      <w:r w:rsidRPr="001945D6">
        <w:rPr>
          <w:lang w:val="en-US"/>
        </w:rPr>
        <w:tab/>
        <w:t xml:space="preserve"> </w:t>
      </w:r>
      <w:r>
        <w:t>14</w:t>
      </w:r>
      <w:r>
        <w:tab/>
        <w:t xml:space="preserve"> 1</w:t>
      </w:r>
      <w:r>
        <w:tab/>
        <w:t xml:space="preserve"> 20</w:t>
      </w:r>
      <w:r>
        <w:tab/>
        <w:t xml:space="preserve"> 14</w:t>
      </w:r>
      <w:r>
        <w:tab/>
        <w:t xml:space="preserve"> 11</w:t>
      </w:r>
      <w:r>
        <w:tab/>
        <w:t xml:space="preserve"> 10</w:t>
      </w:r>
      <w:r>
        <w:tab/>
        <w:t xml:space="preserve"> 9</w:t>
      </w:r>
      <w:r>
        <w:tab/>
        <w:t xml:space="preserve"> 6</w:t>
      </w:r>
      <w:r>
        <w:tab/>
        <w:t xml:space="preserve">   3</w:t>
      </w:r>
    </w:p>
    <w:p w:rsidR="003B18EC" w:rsidRDefault="003B18EC" w:rsidP="003B18EC">
      <w:pPr>
        <w:pStyle w:val="Retraitcorpsdetexte"/>
        <w:tabs>
          <w:tab w:val="left" w:pos="-1843"/>
        </w:tabs>
        <w:ind w:firstLine="0"/>
        <w:jc w:val="both"/>
      </w:pPr>
    </w:p>
    <w:p w:rsidR="003B18EC" w:rsidRDefault="003B18EC" w:rsidP="003B18EC">
      <w:pPr>
        <w:pStyle w:val="Retraitcorpsdetexte"/>
        <w:numPr>
          <w:ilvl w:val="0"/>
          <w:numId w:val="18"/>
        </w:numPr>
        <w:tabs>
          <w:tab w:val="clear" w:pos="360"/>
          <w:tab w:val="left" w:pos="-1843"/>
          <w:tab w:val="num" w:pos="1068"/>
        </w:tabs>
        <w:ind w:left="1068"/>
        <w:jc w:val="both"/>
      </w:pPr>
      <w:r>
        <w:t>Pays alliés : les pays d’un même camp peuvent utiliser le même chemin de fer en déduisant le nombre d’unités transportées de la capacité de transport du pays(les Britanniques et les Américains peuvent utiliser le réseau français pour transporter leurs troupes, le total des unités transportées est déduit de la capacité ferroviaire de la France).</w:t>
      </w:r>
    </w:p>
    <w:p w:rsidR="003B18EC" w:rsidRDefault="003B18EC" w:rsidP="003B18EC">
      <w:pPr>
        <w:pStyle w:val="Retraitcorpsdetexte"/>
        <w:numPr>
          <w:ilvl w:val="0"/>
          <w:numId w:val="18"/>
        </w:numPr>
        <w:tabs>
          <w:tab w:val="clear" w:pos="360"/>
          <w:tab w:val="left" w:pos="-1843"/>
          <w:tab w:val="num" w:pos="1068"/>
        </w:tabs>
        <w:ind w:left="1068"/>
        <w:jc w:val="both"/>
      </w:pPr>
      <w:r>
        <w:t>Le transport d’un QG ou d’un GQG ne coûte rien, mais les unités placées dans la réserve ont un coût de déplacement normal.</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A80714" w:rsidRDefault="003B18EC" w:rsidP="003B18EC">
      <w:pPr>
        <w:pStyle w:val="Retraitcorpsdetexte"/>
        <w:tabs>
          <w:tab w:val="left" w:pos="-1843"/>
        </w:tabs>
        <w:jc w:val="both"/>
        <w:rPr>
          <w:u w:val="single"/>
        </w:rPr>
      </w:pPr>
      <w:proofErr w:type="gramStart"/>
      <w:r w:rsidRPr="00A80714">
        <w:rPr>
          <w:u w:val="single"/>
        </w:rPr>
        <w:t>Limites</w:t>
      </w:r>
      <w:proofErr w:type="gramEnd"/>
      <w:r w:rsidRPr="00A80714">
        <w:rPr>
          <w:u w:val="single"/>
        </w:rPr>
        <w:t xml:space="preserve"> des Secteurs Ferroviaires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 secteur relie deux villes et ne permet le passage que de 5 unités pendant le même tour.</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Certains secteurs ont une capacité réduite. Le nombre d’unités transportées varie de 1 à 4. Ce nombre est indiqué dans un cercle gris dans la représentation de la région.</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Quand cette capacité est de 1 ou 2, le ravitaillement par rail est réduit en conséquence.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Pr="00A80714" w:rsidRDefault="003B18EC" w:rsidP="003B18EC">
      <w:pPr>
        <w:pStyle w:val="Retraitcorpsdetexte"/>
        <w:tabs>
          <w:tab w:val="left" w:pos="-1843"/>
        </w:tabs>
        <w:jc w:val="both"/>
        <w:rPr>
          <w:u w:val="single"/>
        </w:rPr>
      </w:pPr>
      <w:r w:rsidRPr="00A80714">
        <w:rPr>
          <w:u w:val="single"/>
        </w:rPr>
        <w:t>Conversion du réseau</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rPr>
          <w:noProof/>
        </w:rPr>
        <w:drawing>
          <wp:anchor distT="0" distB="0" distL="114300" distR="114300" simplePos="0" relativeHeight="251672576" behindDoc="0" locked="0" layoutInCell="0" allowOverlap="1">
            <wp:simplePos x="0" y="0"/>
            <wp:positionH relativeFrom="column">
              <wp:posOffset>3032125</wp:posOffset>
            </wp:positionH>
            <wp:positionV relativeFrom="paragraph">
              <wp:posOffset>22225</wp:posOffset>
            </wp:positionV>
            <wp:extent cx="257810" cy="161925"/>
            <wp:effectExtent l="0" t="0" r="8890" b="9525"/>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810" cy="1619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0" locked="0" layoutInCell="0" allowOverlap="1">
            <wp:simplePos x="0" y="0"/>
            <wp:positionH relativeFrom="column">
              <wp:posOffset>471805</wp:posOffset>
            </wp:positionH>
            <wp:positionV relativeFrom="paragraph">
              <wp:posOffset>22225</wp:posOffset>
            </wp:positionV>
            <wp:extent cx="257810" cy="229235"/>
            <wp:effectExtent l="0" t="0" r="889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7810" cy="229235"/>
                    </a:xfrm>
                    <a:prstGeom prst="rect">
                      <a:avLst/>
                    </a:prstGeom>
                    <a:noFill/>
                  </pic:spPr>
                </pic:pic>
              </a:graphicData>
            </a:graphic>
            <wp14:sizeRelH relativeFrom="page">
              <wp14:pctWidth>0</wp14:pctWidth>
            </wp14:sizeRelH>
            <wp14:sizeRelV relativeFrom="page">
              <wp14:pctHeight>0</wp14:pctHeight>
            </wp14:sizeRelV>
          </wp:anchor>
        </w:drawing>
      </w:r>
      <w:r>
        <w:tab/>
      </w:r>
      <w:r>
        <w:tab/>
        <w:t>Sur la carte</w:t>
      </w:r>
      <w:r>
        <w:tab/>
      </w:r>
      <w:r>
        <w:tab/>
      </w:r>
      <w:r>
        <w:tab/>
      </w:r>
      <w:r>
        <w:tab/>
      </w:r>
      <w:r>
        <w:tab/>
        <w:t>Sur le portrait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Pour utiliser un réseau ferré ennemi (pour le déplacement et le ravitaillement), il est nécessaire de d’abord le convertir aux standards de son camp (et réparer les dégâts).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Une unité d’infanterie peut le faire en utilisant 1MP supplémentaire. Ni la cavalerie, ni un QG ne peuvent le faire.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Une même unité peut convertir plusieurs régions en une seule fois(ou plusieurs unités) en commençant par la première région connectée puis par les suivantes.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réseau peut être converti aussi pendant une Réaction ennemie.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Une région contenant une forteresse assiégée ne peut voir son réseau converti tant que la forteresse n’a pas été prise.</w:t>
      </w:r>
    </w:p>
    <w:p w:rsidR="003B18EC" w:rsidRPr="00A80714" w:rsidRDefault="003B18EC" w:rsidP="003B18EC">
      <w:pPr>
        <w:pStyle w:val="Retraitcorpsdetexte"/>
        <w:tabs>
          <w:tab w:val="left" w:pos="-1843"/>
        </w:tabs>
        <w:jc w:val="both"/>
        <w:rPr>
          <w:u w:val="single"/>
        </w:rPr>
      </w:pPr>
      <w:r w:rsidRPr="00A80714">
        <w:rPr>
          <w:u w:val="single"/>
        </w:rPr>
        <w:lastRenderedPageBreak/>
        <w:t>Le Réseau Russe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L’écartement des rails du réseau russe n’est pas identique aux autres réseaux. En conséquence, pour utiliser le réseau russe, les unités des puissances centrales doivent utiliser 2MP (au lieu de 1).</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Les Russes doivent aussi utiliser 2MP pour convertir le réseau des puissances centrales.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rPr>
          <w:sz w:val="28"/>
        </w:rPr>
      </w:pPr>
      <w:r>
        <w:rPr>
          <w:sz w:val="28"/>
        </w:rPr>
        <w:t>10.4 Interceptions et Réactions</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rPr>
          <w:b/>
        </w:rPr>
      </w:pPr>
      <w:r>
        <w:rPr>
          <w:b/>
        </w:rPr>
        <w:t>10.4.1 Interception d’Armée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Pendant la phase militaire adverse, vous pouvez voir le déplacement des armées ennemies. Dès que l’une d’elles se trouve près d’une de vos armées, ou attaque une de vos armées, une fenêtre d’information s’ouvre.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rPr>
          <w:noProof/>
        </w:rPr>
        <w:drawing>
          <wp:anchor distT="0" distB="0" distL="114300" distR="114300" simplePos="0" relativeHeight="251673600" behindDoc="0" locked="0" layoutInCell="0" allowOverlap="1">
            <wp:simplePos x="0" y="0"/>
            <wp:positionH relativeFrom="column">
              <wp:posOffset>-880745</wp:posOffset>
            </wp:positionH>
            <wp:positionV relativeFrom="paragraph">
              <wp:posOffset>27305</wp:posOffset>
            </wp:positionV>
            <wp:extent cx="7458710" cy="5362575"/>
            <wp:effectExtent l="0" t="0" r="8890" b="9525"/>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458710" cy="5362575"/>
                    </a:xfrm>
                    <a:prstGeom prst="rect">
                      <a:avLst/>
                    </a:prstGeom>
                    <a:noFill/>
                  </pic:spPr>
                </pic:pic>
              </a:graphicData>
            </a:graphic>
            <wp14:sizeRelH relativeFrom="page">
              <wp14:pctWidth>0</wp14:pctWidth>
            </wp14:sizeRelH>
            <wp14:sizeRelV relativeFrom="page">
              <wp14:pctHeight>0</wp14:pctHeight>
            </wp14:sizeRelV>
          </wp:anchor>
        </w:drawing>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numPr>
          <w:ilvl w:val="0"/>
          <w:numId w:val="19"/>
        </w:numPr>
        <w:tabs>
          <w:tab w:val="clear" w:pos="360"/>
          <w:tab w:val="left" w:pos="-1843"/>
          <w:tab w:val="num" w:pos="1068"/>
        </w:tabs>
        <w:ind w:left="1068"/>
        <w:jc w:val="both"/>
      </w:pPr>
      <w:bookmarkStart w:id="0" w:name="_GoBack"/>
      <w:bookmarkEnd w:id="0"/>
      <w:r>
        <w:lastRenderedPageBreak/>
        <w:t>Vous avez la possibilité de l’intercepter en cliquant sur le bouton OK. Le temps de réflexion est limité.</w:t>
      </w:r>
    </w:p>
    <w:p w:rsidR="003B18EC" w:rsidRDefault="003B18EC" w:rsidP="003B18EC">
      <w:pPr>
        <w:pStyle w:val="Retraitcorpsdetexte"/>
        <w:numPr>
          <w:ilvl w:val="0"/>
          <w:numId w:val="20"/>
        </w:numPr>
        <w:tabs>
          <w:tab w:val="clear" w:pos="360"/>
          <w:tab w:val="left" w:pos="-1843"/>
          <w:tab w:val="num" w:pos="1068"/>
        </w:tabs>
        <w:ind w:left="1068"/>
        <w:jc w:val="both"/>
      </w:pPr>
      <w:r>
        <w:t>Par défaut, l’interception a lieu avec un minimum de corps présent dans la pile (ce choix est modifiable)</w:t>
      </w:r>
    </w:p>
    <w:p w:rsidR="003B18EC" w:rsidRDefault="003B18EC" w:rsidP="003B18EC">
      <w:pPr>
        <w:pStyle w:val="Retraitcorpsdetexte"/>
        <w:numPr>
          <w:ilvl w:val="0"/>
          <w:numId w:val="20"/>
        </w:numPr>
        <w:tabs>
          <w:tab w:val="clear" w:pos="360"/>
          <w:tab w:val="left" w:pos="-1843"/>
          <w:tab w:val="num" w:pos="1068"/>
        </w:tabs>
        <w:ind w:left="1068"/>
        <w:jc w:val="both"/>
      </w:pPr>
      <w:r>
        <w:t xml:space="preserve">L’interception est validée et vos unités entrent dans la région où se trouve l’ennemi. Une bataille </w:t>
      </w:r>
      <w:proofErr w:type="gramStart"/>
      <w:r>
        <w:t>a</w:t>
      </w:r>
      <w:proofErr w:type="gramEnd"/>
      <w:r>
        <w:t xml:space="preserve"> lieu (après tous les autres déplacements de l’armée activée) et vous êtes le défenseur (vous bénéficiez de la météo et des effets du terrain).</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709"/>
        <w:jc w:val="both"/>
      </w:pPr>
      <w:r>
        <w:t>Vous ne pouvez pas réaliser une interception pendant le franchissement d’une rivière majeure ou dans une ville ennemie ou une forteresse ennemie. Quand la pile ennemie est interceptée, l’intercepteur peut aussi être intercepté par l’ennemi.</w:t>
      </w: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r>
        <w:t>L’interception est possible lors de la guerre de mouvement(en 1914). Lors de la guerre des tranchées, cette règle ne s’applique plus.</w:t>
      </w: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0"/>
        <w:jc w:val="both"/>
        <w:rPr>
          <w:b/>
        </w:rPr>
      </w:pPr>
      <w:r>
        <w:rPr>
          <w:b/>
        </w:rPr>
        <w:t>10.4.2 Réaction d’Armée</w:t>
      </w: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r>
        <w:t>Un camp a la possibilité d’interrompre le tour adverse en prenant le contrôle d’une armée et en la déplaçant en Réaction. Ce n’est pas une interception (qui a lieu pendant la phase de mouvement ennemi) mais un moyen de contrer le déplacement ennemi (pendant l’activation de deux armées non coordonnées). Cette réaction est possible une fois sur chaque front et le choix doit être fait après chaque activation d’armée ennemie (de la première à la dernière armée ennemie jouée).</w:t>
      </w:r>
    </w:p>
    <w:p w:rsidR="003B18EC" w:rsidRDefault="003B18EC" w:rsidP="003B18EC">
      <w:pPr>
        <w:pStyle w:val="Retraitcorpsdetexte"/>
        <w:tabs>
          <w:tab w:val="left" w:pos="-1843"/>
        </w:tabs>
        <w:ind w:firstLine="709"/>
        <w:jc w:val="both"/>
      </w:pPr>
    </w:p>
    <w:p w:rsidR="003B18EC" w:rsidRDefault="003B18EC" w:rsidP="003B18EC">
      <w:pPr>
        <w:pStyle w:val="Retraitcorpsdetexte"/>
        <w:tabs>
          <w:tab w:val="left" w:pos="-1843"/>
        </w:tabs>
        <w:ind w:firstLine="709"/>
        <w:jc w:val="both"/>
      </w:pPr>
      <w:r>
        <w:t>Un test de réaction est nécessaire et son succès dépend de la valeur du commandant en chef du GQG, de la distance entre le GQG et le QG de l’armée qui tente la Réaction et de l’Initiative sur ce front.</w:t>
      </w:r>
    </w:p>
    <w:p w:rsidR="003B18EC" w:rsidRDefault="003B18EC" w:rsidP="003B18EC">
      <w:pPr>
        <w:pStyle w:val="Retraitcorpsdetexte"/>
        <w:tabs>
          <w:tab w:val="left" w:pos="-1843"/>
        </w:tabs>
        <w:ind w:firstLine="709"/>
        <w:jc w:val="both"/>
      </w:pPr>
    </w:p>
    <w:p w:rsidR="003B18EC" w:rsidRDefault="003B18EC" w:rsidP="003B18EC">
      <w:pPr>
        <w:pStyle w:val="Retraitcorpsdetexte"/>
        <w:numPr>
          <w:ilvl w:val="0"/>
          <w:numId w:val="21"/>
        </w:numPr>
        <w:tabs>
          <w:tab w:val="clear" w:pos="360"/>
          <w:tab w:val="left" w:pos="-1843"/>
          <w:tab w:val="num" w:pos="1069"/>
        </w:tabs>
        <w:ind w:left="1069"/>
        <w:jc w:val="both"/>
      </w:pPr>
      <w:r>
        <w:t>Si le test de Réaction est un succès, l’armée est immédiatement activée. Une fois qu’elle s’est déplacée (et que toutes les batailles sont résolues), le joueur initial reprend le cours normal du jeu (l’adversaire ne peut plus tenter de Réaction sur ce front).</w:t>
      </w:r>
    </w:p>
    <w:p w:rsidR="003B18EC" w:rsidRDefault="003B18EC" w:rsidP="003B18EC">
      <w:pPr>
        <w:pStyle w:val="Retraitcorpsdetexte"/>
        <w:numPr>
          <w:ilvl w:val="0"/>
          <w:numId w:val="21"/>
        </w:numPr>
        <w:tabs>
          <w:tab w:val="clear" w:pos="360"/>
          <w:tab w:val="left" w:pos="-1843"/>
          <w:tab w:val="num" w:pos="1069"/>
        </w:tabs>
        <w:ind w:left="1069"/>
        <w:jc w:val="both"/>
      </w:pPr>
      <w:r>
        <w:t>Si le test échoue, l’adversaire ne peut plus tenter de Réaction sur ce front pendant ce tour.</w:t>
      </w:r>
    </w:p>
    <w:p w:rsidR="003B18EC" w:rsidRDefault="003B18EC" w:rsidP="003B18EC">
      <w:pPr>
        <w:pStyle w:val="Retraitcorpsdetexte"/>
        <w:tabs>
          <w:tab w:val="left" w:pos="-1843"/>
        </w:tabs>
        <w:jc w:val="both"/>
      </w:pPr>
    </w:p>
    <w:p w:rsidR="003B18EC" w:rsidRPr="00445C4B" w:rsidRDefault="003B18EC" w:rsidP="003B18EC">
      <w:pPr>
        <w:pStyle w:val="Retraitcorpsdetexte"/>
        <w:tabs>
          <w:tab w:val="left" w:pos="-1843"/>
        </w:tabs>
        <w:jc w:val="both"/>
        <w:rPr>
          <w:u w:val="single"/>
        </w:rPr>
      </w:pPr>
      <w:r w:rsidRPr="00445C4B">
        <w:rPr>
          <w:u w:val="single"/>
        </w:rPr>
        <w:t>Le Test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1134"/>
        <w:jc w:val="both"/>
      </w:pPr>
      <w:r>
        <w:t>La valeur de Réaction du GQG est prise en compte pour le test.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left="708" w:firstLine="426"/>
        <w:jc w:val="both"/>
      </w:pPr>
      <w:r>
        <w:t>Il ne peut y avoir qu’une Réaction par front, par alliance et par tour (peu importe la réussite ou l’échec du test).</w:t>
      </w:r>
    </w:p>
    <w:p w:rsidR="003B18EC" w:rsidRDefault="003B18EC" w:rsidP="003B18EC">
      <w:pPr>
        <w:pStyle w:val="Retraitcorpsdetexte"/>
        <w:tabs>
          <w:tab w:val="left" w:pos="-1843"/>
        </w:tabs>
        <w:ind w:left="708" w:firstLine="426"/>
        <w:jc w:val="both"/>
      </w:pPr>
    </w:p>
    <w:p w:rsidR="003B18EC" w:rsidRDefault="003B18EC" w:rsidP="003B18EC">
      <w:pPr>
        <w:pStyle w:val="Retraitcorpsdetexte"/>
        <w:numPr>
          <w:ilvl w:val="0"/>
          <w:numId w:val="22"/>
        </w:numPr>
        <w:tabs>
          <w:tab w:val="clear" w:pos="360"/>
          <w:tab w:val="left" w:pos="-1843"/>
          <w:tab w:val="num" w:pos="1494"/>
        </w:tabs>
        <w:ind w:left="1494"/>
        <w:jc w:val="both"/>
      </w:pPr>
      <w:r>
        <w:t>La réaction doit se produire entre deux activations d’armées</w:t>
      </w:r>
    </w:p>
    <w:p w:rsidR="003B18EC" w:rsidRDefault="003B18EC" w:rsidP="003B18EC">
      <w:pPr>
        <w:pStyle w:val="Retraitcorpsdetexte"/>
        <w:numPr>
          <w:ilvl w:val="0"/>
          <w:numId w:val="22"/>
        </w:numPr>
        <w:tabs>
          <w:tab w:val="clear" w:pos="360"/>
          <w:tab w:val="left" w:pos="-1843"/>
          <w:tab w:val="num" w:pos="1494"/>
        </w:tabs>
        <w:ind w:left="1494"/>
        <w:jc w:val="both"/>
      </w:pPr>
      <w:r>
        <w:t>Après la première activation et avant la dernière.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1134"/>
        <w:jc w:val="both"/>
      </w:pPr>
      <w:r>
        <w:t>Le test est réussi si D12 &gt;= Valeur de Réaction du GQG</w:t>
      </w:r>
    </w:p>
    <w:p w:rsidR="003B18EC" w:rsidRDefault="003B18EC" w:rsidP="003B18EC">
      <w:pPr>
        <w:pStyle w:val="Retraitcorpsdetexte"/>
        <w:tabs>
          <w:tab w:val="left" w:pos="-1843"/>
        </w:tabs>
        <w:ind w:firstLine="1134"/>
        <w:jc w:val="both"/>
      </w:pPr>
    </w:p>
    <w:p w:rsidR="003B18EC" w:rsidRDefault="003B18EC" w:rsidP="003B18EC">
      <w:pPr>
        <w:pStyle w:val="Retraitcorpsdetexte"/>
        <w:tabs>
          <w:tab w:val="left" w:pos="-1843"/>
        </w:tabs>
        <w:ind w:firstLine="1134"/>
        <w:jc w:val="both"/>
      </w:pPr>
    </w:p>
    <w:p w:rsidR="003B18EC" w:rsidRDefault="003B18EC" w:rsidP="003B18EC">
      <w:pPr>
        <w:pStyle w:val="Retraitcorpsdetexte"/>
        <w:numPr>
          <w:ilvl w:val="0"/>
          <w:numId w:val="23"/>
        </w:numPr>
        <w:tabs>
          <w:tab w:val="clear" w:pos="360"/>
          <w:tab w:val="left" w:pos="-1843"/>
          <w:tab w:val="num" w:pos="1494"/>
        </w:tabs>
        <w:ind w:left="1494"/>
        <w:jc w:val="both"/>
      </w:pPr>
      <w:r>
        <w:lastRenderedPageBreak/>
        <w:t>Modificateurs</w:t>
      </w:r>
    </w:p>
    <w:p w:rsidR="003B18EC" w:rsidRDefault="003B18EC" w:rsidP="003B18EC">
      <w:pPr>
        <w:pStyle w:val="Retraitcorpsdetexte"/>
        <w:numPr>
          <w:ilvl w:val="0"/>
          <w:numId w:val="23"/>
        </w:numPr>
        <w:tabs>
          <w:tab w:val="clear" w:pos="360"/>
          <w:tab w:val="left" w:pos="-1843"/>
          <w:tab w:val="num" w:pos="-1701"/>
          <w:tab w:val="left" w:pos="1985"/>
        </w:tabs>
        <w:ind w:left="1854"/>
        <w:jc w:val="both"/>
      </w:pPr>
      <w:r>
        <w:t>-2 si le joueur n’a pas l’initiative</w:t>
      </w:r>
    </w:p>
    <w:p w:rsidR="003B18EC" w:rsidRDefault="003B18EC" w:rsidP="003B18EC">
      <w:pPr>
        <w:pStyle w:val="Retraitcorpsdetexte"/>
        <w:numPr>
          <w:ilvl w:val="0"/>
          <w:numId w:val="23"/>
        </w:numPr>
        <w:tabs>
          <w:tab w:val="clear" w:pos="360"/>
          <w:tab w:val="left" w:pos="-1843"/>
          <w:tab w:val="num" w:pos="1985"/>
        </w:tabs>
        <w:ind w:left="1854"/>
        <w:jc w:val="both"/>
      </w:pPr>
      <w:r>
        <w:t>-0 si la distance entre le GQG et l’armée active est de 1 ou 2 régions (aucun effet)</w:t>
      </w:r>
    </w:p>
    <w:p w:rsidR="003B18EC" w:rsidRDefault="003B18EC" w:rsidP="003B18EC">
      <w:pPr>
        <w:pStyle w:val="Retraitcorpsdetexte"/>
        <w:numPr>
          <w:ilvl w:val="0"/>
          <w:numId w:val="23"/>
        </w:numPr>
        <w:tabs>
          <w:tab w:val="clear" w:pos="360"/>
          <w:tab w:val="left" w:pos="-1843"/>
          <w:tab w:val="num" w:pos="1985"/>
        </w:tabs>
        <w:ind w:left="1854"/>
        <w:jc w:val="both"/>
      </w:pPr>
      <w:r>
        <w:t>-1 si la distance est de 3 régions</w:t>
      </w:r>
    </w:p>
    <w:p w:rsidR="003B18EC" w:rsidRDefault="003B18EC" w:rsidP="003B18EC">
      <w:pPr>
        <w:pStyle w:val="Retraitcorpsdetexte"/>
        <w:numPr>
          <w:ilvl w:val="0"/>
          <w:numId w:val="23"/>
        </w:numPr>
        <w:tabs>
          <w:tab w:val="clear" w:pos="360"/>
          <w:tab w:val="left" w:pos="-1843"/>
          <w:tab w:val="num" w:pos="1985"/>
        </w:tabs>
        <w:ind w:left="1854"/>
        <w:jc w:val="both"/>
      </w:pPr>
      <w:r>
        <w:t>-2 si la distance est de 4 ou 5 régions</w:t>
      </w:r>
    </w:p>
    <w:p w:rsidR="003B18EC" w:rsidRDefault="003B18EC" w:rsidP="003B18EC">
      <w:pPr>
        <w:pStyle w:val="Retraitcorpsdetexte"/>
        <w:numPr>
          <w:ilvl w:val="0"/>
          <w:numId w:val="23"/>
        </w:numPr>
        <w:tabs>
          <w:tab w:val="clear" w:pos="360"/>
          <w:tab w:val="left" w:pos="-1843"/>
          <w:tab w:val="num" w:pos="1985"/>
        </w:tabs>
        <w:ind w:left="1854"/>
        <w:jc w:val="both"/>
      </w:pPr>
      <w:r>
        <w:t>-3 si la distance est comprise entre 6 et 9 régions</w:t>
      </w:r>
    </w:p>
    <w:p w:rsidR="003B18EC" w:rsidRDefault="003B18EC" w:rsidP="003B18EC">
      <w:pPr>
        <w:pStyle w:val="Retraitcorpsdetexte"/>
        <w:numPr>
          <w:ilvl w:val="0"/>
          <w:numId w:val="23"/>
        </w:numPr>
        <w:tabs>
          <w:tab w:val="clear" w:pos="360"/>
          <w:tab w:val="left" w:pos="-1843"/>
          <w:tab w:val="num" w:pos="1985"/>
        </w:tabs>
        <w:ind w:left="1854"/>
        <w:jc w:val="both"/>
      </w:pPr>
      <w:r>
        <w:t>-4 si la distance est supérieure ou égale à 10 régions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left="708" w:firstLine="426"/>
        <w:jc w:val="both"/>
      </w:pPr>
      <w:r>
        <w:t xml:space="preserve">RU/USA : leurs GQG ignorent toutes les zones maritimes européennes de port à port. Ex : distance Londres - Mons : 3régions </w:t>
      </w:r>
    </w:p>
    <w:p w:rsidR="003B18EC" w:rsidRDefault="003B18EC" w:rsidP="003B18EC">
      <w:pPr>
        <w:pStyle w:val="Retraitcorpsdetexte"/>
        <w:tabs>
          <w:tab w:val="left" w:pos="-1843"/>
        </w:tabs>
        <w:ind w:left="708" w:firstLine="426"/>
        <w:jc w:val="both"/>
      </w:pPr>
      <w:r>
        <w:t>Londres -&gt; Ostende (port) :1-&gt; autre région : 2 -&gt; Mons : 3</w:t>
      </w:r>
    </w:p>
    <w:p w:rsidR="003B18EC" w:rsidRDefault="003B18EC" w:rsidP="003B18EC">
      <w:pPr>
        <w:pStyle w:val="Retraitcorpsdetexte"/>
        <w:tabs>
          <w:tab w:val="left" w:pos="-1843"/>
        </w:tabs>
        <w:ind w:left="708" w:firstLine="426"/>
        <w:jc w:val="both"/>
      </w:pPr>
    </w:p>
    <w:p w:rsidR="003B18EC" w:rsidRDefault="003B18EC" w:rsidP="003B18EC">
      <w:pPr>
        <w:pStyle w:val="Retraitcorpsdetexte"/>
        <w:tabs>
          <w:tab w:val="left" w:pos="-1843"/>
        </w:tabs>
        <w:ind w:left="708" w:firstLine="426"/>
        <w:jc w:val="both"/>
      </w:pPr>
      <w:r>
        <w:t>Pour déterminer la distance entre le GQG et le QG, les régions sous contrôle ennemi ou interdites ne peuvent être prises en compte.</w:t>
      </w:r>
    </w:p>
    <w:p w:rsidR="003B18EC" w:rsidRDefault="003B18EC" w:rsidP="003B18EC">
      <w:pPr>
        <w:pStyle w:val="Retraitcorpsdetexte"/>
        <w:tabs>
          <w:tab w:val="left" w:pos="-1843"/>
        </w:tabs>
        <w:ind w:left="708" w:firstLine="426"/>
        <w:jc w:val="both"/>
      </w:pPr>
    </w:p>
    <w:p w:rsidR="003B18EC" w:rsidRDefault="003B18EC" w:rsidP="003B18EC">
      <w:pPr>
        <w:pStyle w:val="Retraitcorpsdetexte"/>
        <w:tabs>
          <w:tab w:val="left" w:pos="-1843"/>
        </w:tabs>
        <w:ind w:left="708" w:firstLine="426"/>
        <w:jc w:val="both"/>
      </w:pPr>
      <w:r>
        <w:t>Si le GQG et le QG ne peuvent établir une liaison (peu importe la raison), il convient d’appliquer la pénalité maximale : -4.</w:t>
      </w:r>
    </w:p>
    <w:p w:rsidR="003B18EC" w:rsidRDefault="003B18EC" w:rsidP="003B18EC">
      <w:pPr>
        <w:pStyle w:val="Retraitcorpsdetexte"/>
        <w:tabs>
          <w:tab w:val="left" w:pos="-1843"/>
        </w:tabs>
        <w:ind w:left="708" w:firstLine="426"/>
        <w:jc w:val="both"/>
      </w:pPr>
    </w:p>
    <w:p w:rsidR="003B18EC" w:rsidRDefault="003B18EC" w:rsidP="003B18EC">
      <w:pPr>
        <w:pStyle w:val="Retraitcorpsdetexte"/>
        <w:tabs>
          <w:tab w:val="left" w:pos="-1843"/>
        </w:tabs>
        <w:ind w:left="708" w:firstLine="426"/>
        <w:jc w:val="both"/>
      </w:pPr>
    </w:p>
    <w:p w:rsidR="003B18EC" w:rsidRPr="00445C4B" w:rsidRDefault="003B18EC" w:rsidP="003B18EC">
      <w:pPr>
        <w:pStyle w:val="Retraitcorpsdetexte"/>
        <w:tabs>
          <w:tab w:val="left" w:pos="-1843"/>
        </w:tabs>
        <w:ind w:left="708" w:firstLine="426"/>
        <w:jc w:val="both"/>
        <w:rPr>
          <w:u w:val="single"/>
        </w:rPr>
      </w:pPr>
      <w:r w:rsidRPr="00445C4B">
        <w:rPr>
          <w:u w:val="single"/>
        </w:rPr>
        <w:t>Effets :</w:t>
      </w:r>
    </w:p>
    <w:p w:rsidR="003B18EC" w:rsidRDefault="003B18EC" w:rsidP="003B18EC">
      <w:pPr>
        <w:pStyle w:val="Retraitcorpsdetexte"/>
        <w:tabs>
          <w:tab w:val="left" w:pos="-1843"/>
        </w:tabs>
        <w:ind w:left="708" w:firstLine="426"/>
        <w:jc w:val="both"/>
      </w:pPr>
    </w:p>
    <w:p w:rsidR="003B18EC" w:rsidRDefault="003B18EC" w:rsidP="003B18EC">
      <w:pPr>
        <w:pStyle w:val="Retraitcorpsdetexte"/>
        <w:tabs>
          <w:tab w:val="left" w:pos="-1843"/>
        </w:tabs>
        <w:ind w:left="708" w:firstLine="426"/>
        <w:jc w:val="both"/>
      </w:pPr>
      <w:r>
        <w:t>En cas de succès de la Réaction, le joueur active immédiatement son armée et joue normalement. Cette armée peut donc jouer 2 fois :</w:t>
      </w:r>
    </w:p>
    <w:p w:rsidR="003B18EC" w:rsidRDefault="003B18EC" w:rsidP="003B18EC">
      <w:pPr>
        <w:pStyle w:val="Retraitcorpsdetexte"/>
        <w:numPr>
          <w:ilvl w:val="0"/>
          <w:numId w:val="24"/>
        </w:numPr>
        <w:tabs>
          <w:tab w:val="clear" w:pos="360"/>
          <w:tab w:val="left" w:pos="-1843"/>
          <w:tab w:val="num" w:pos="1494"/>
        </w:tabs>
        <w:ind w:left="1494"/>
        <w:jc w:val="both"/>
      </w:pPr>
      <w:r>
        <w:t>si le joueur a déjà joué cette armée, elle joue une seconde fois pendant la Réaction.</w:t>
      </w:r>
    </w:p>
    <w:p w:rsidR="003B18EC" w:rsidRDefault="003B18EC" w:rsidP="003B18EC">
      <w:pPr>
        <w:pStyle w:val="Retraitcorpsdetexte"/>
        <w:numPr>
          <w:ilvl w:val="0"/>
          <w:numId w:val="24"/>
        </w:numPr>
        <w:tabs>
          <w:tab w:val="clear" w:pos="360"/>
          <w:tab w:val="left" w:pos="-1843"/>
          <w:tab w:val="num" w:pos="1494"/>
        </w:tabs>
        <w:ind w:left="1494"/>
        <w:jc w:val="both"/>
      </w:pPr>
      <w:r>
        <w:t>Si le joueur n’a pas encore joué cette armée, elle joue une première fois en Réaction et peut encore jouer pendant le tour normal.</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1134"/>
        <w:jc w:val="both"/>
      </w:pPr>
      <w:r>
        <w:t>Cette règle favorise le joueur qui a l’Initiative parce qu’il n’a pas de pénalité (hors distance du GQG et du QG). Une fois toutes les opérations issues de la Réaction terminées, le jeu reprend normalement.</w:t>
      </w:r>
    </w:p>
    <w:p w:rsidR="003B18EC" w:rsidRDefault="003B18EC" w:rsidP="003B18EC">
      <w:pPr>
        <w:pStyle w:val="Retraitcorpsdetexte"/>
        <w:tabs>
          <w:tab w:val="left" w:pos="-1843"/>
        </w:tabs>
        <w:ind w:firstLine="1134"/>
        <w:jc w:val="both"/>
      </w:pPr>
    </w:p>
    <w:p w:rsidR="003B18EC" w:rsidRDefault="003B18EC" w:rsidP="003B18EC">
      <w:pPr>
        <w:pStyle w:val="Retraitcorpsdetexte"/>
        <w:tabs>
          <w:tab w:val="left" w:pos="-1843"/>
        </w:tabs>
        <w:ind w:firstLine="1134"/>
        <w:jc w:val="both"/>
      </w:pPr>
      <w:r>
        <w:t>Aucune autre Réaction n’est possible sur ce front.</w:t>
      </w:r>
    </w:p>
    <w:p w:rsidR="003B18EC" w:rsidRDefault="003B18EC" w:rsidP="003B18EC">
      <w:pPr>
        <w:pStyle w:val="Retraitcorpsdetexte"/>
        <w:tabs>
          <w:tab w:val="left" w:pos="-1843"/>
        </w:tabs>
        <w:ind w:firstLine="1134"/>
        <w:jc w:val="both"/>
      </w:pPr>
    </w:p>
    <w:p w:rsidR="003B18EC" w:rsidRDefault="003B18EC" w:rsidP="003B18EC">
      <w:pPr>
        <w:pStyle w:val="Retraitcorpsdetexte"/>
        <w:tabs>
          <w:tab w:val="left" w:pos="-1843"/>
        </w:tabs>
        <w:ind w:firstLine="1134"/>
        <w:jc w:val="both"/>
      </w:pPr>
    </w:p>
    <w:p w:rsidR="003B18EC" w:rsidRDefault="003B18EC" w:rsidP="003B18EC">
      <w:pPr>
        <w:pStyle w:val="Retraitcorpsdetexte"/>
        <w:numPr>
          <w:ilvl w:val="1"/>
          <w:numId w:val="1"/>
        </w:numPr>
        <w:tabs>
          <w:tab w:val="clear" w:pos="1068"/>
          <w:tab w:val="num" w:pos="-2268"/>
          <w:tab w:val="left" w:pos="-1843"/>
        </w:tabs>
        <w:ind w:left="0" w:firstLine="0"/>
        <w:jc w:val="both"/>
        <w:rPr>
          <w:sz w:val="28"/>
        </w:rPr>
      </w:pPr>
      <w:r>
        <w:rPr>
          <w:sz w:val="28"/>
        </w:rPr>
        <w:t>Les Obstacles aux Déplacements et les Zones de Contrôle</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0"/>
        <w:jc w:val="both"/>
      </w:pPr>
      <w:r>
        <w:tab/>
        <w:t>Les mouvements simultanés des armées dans WW1 font que les joueurs et l’AI doivent anticiper les mouvements de l’adversaire. La présence de forces ennemies et les fortifications peuvent empêcher les mouvements dans une région pendant la résolution d’une phase de jeu.</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firstLine="0"/>
        <w:jc w:val="both"/>
        <w:rPr>
          <w:b/>
        </w:rPr>
      </w:pPr>
      <w:r>
        <w:rPr>
          <w:b/>
        </w:rPr>
        <w:lastRenderedPageBreak/>
        <w:t>10.5.1 Zone de Contrôle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Chaque unité a une influence sur les 6 régions qui entourent sa région d’origine, cette zone est appelée Zone de Contrôle (ZOC).</w:t>
      </w:r>
    </w:p>
    <w:p w:rsidR="003B18EC" w:rsidRDefault="003B18EC" w:rsidP="003B18EC">
      <w:pPr>
        <w:pStyle w:val="Retraitcorpsdetexte"/>
        <w:tabs>
          <w:tab w:val="left" w:pos="-1843"/>
        </w:tabs>
        <w:ind w:firstLine="0"/>
        <w:jc w:val="both"/>
      </w:pPr>
    </w:p>
    <w:p w:rsidR="003B18EC" w:rsidRDefault="003B18EC" w:rsidP="003B18EC">
      <w:pPr>
        <w:pStyle w:val="Retraitcorpsdetexte"/>
        <w:numPr>
          <w:ilvl w:val="0"/>
          <w:numId w:val="25"/>
        </w:numPr>
        <w:tabs>
          <w:tab w:val="clear" w:pos="360"/>
          <w:tab w:val="left" w:pos="-1843"/>
          <w:tab w:val="num" w:pos="1068"/>
        </w:tabs>
        <w:ind w:left="1068"/>
        <w:jc w:val="both"/>
      </w:pPr>
      <w:r>
        <w:t>Une pile contenant au moins un corps a une ZOC composée des 6 régions adjacentes.</w:t>
      </w:r>
    </w:p>
    <w:p w:rsidR="003B18EC" w:rsidRDefault="003B18EC" w:rsidP="003B18EC">
      <w:pPr>
        <w:pStyle w:val="Retraitcorpsdetexte"/>
        <w:numPr>
          <w:ilvl w:val="0"/>
          <w:numId w:val="25"/>
        </w:numPr>
        <w:tabs>
          <w:tab w:val="clear" w:pos="360"/>
          <w:tab w:val="left" w:pos="-1843"/>
          <w:tab w:val="num" w:pos="1068"/>
        </w:tabs>
        <w:ind w:left="1068"/>
        <w:jc w:val="both"/>
      </w:pPr>
      <w:r>
        <w:t>Une pile assiégeant une forteresse n’a pas de ZOC.</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Exceptions : une ZOC ne peut être étendue à travers:</w:t>
      </w:r>
    </w:p>
    <w:p w:rsidR="003B18EC" w:rsidRDefault="003B18EC" w:rsidP="003B18EC">
      <w:pPr>
        <w:pStyle w:val="Retraitcorpsdetexte"/>
        <w:numPr>
          <w:ilvl w:val="0"/>
          <w:numId w:val="26"/>
        </w:numPr>
        <w:tabs>
          <w:tab w:val="clear" w:pos="360"/>
          <w:tab w:val="left" w:pos="-1843"/>
          <w:tab w:val="num" w:pos="1776"/>
        </w:tabs>
        <w:ind w:left="1776"/>
        <w:jc w:val="both"/>
      </w:pPr>
      <w:r>
        <w:t>Une rivière majeure (à ne pas confondre avec une rivière mineure)</w:t>
      </w:r>
    </w:p>
    <w:p w:rsidR="003B18EC" w:rsidRDefault="003B18EC" w:rsidP="003B18EC">
      <w:pPr>
        <w:pStyle w:val="Retraitcorpsdetexte"/>
        <w:numPr>
          <w:ilvl w:val="0"/>
          <w:numId w:val="26"/>
        </w:numPr>
        <w:tabs>
          <w:tab w:val="clear" w:pos="360"/>
          <w:tab w:val="left" w:pos="-1843"/>
          <w:tab w:val="num" w:pos="1776"/>
        </w:tabs>
        <w:ind w:left="1776"/>
        <w:jc w:val="both"/>
      </w:pPr>
      <w:r>
        <w:t>Un lac ou une zone maritime</w:t>
      </w:r>
    </w:p>
    <w:p w:rsidR="003B18EC" w:rsidRDefault="003B18EC" w:rsidP="003B18EC">
      <w:pPr>
        <w:pStyle w:val="Retraitcorpsdetexte"/>
        <w:numPr>
          <w:ilvl w:val="0"/>
          <w:numId w:val="26"/>
        </w:numPr>
        <w:tabs>
          <w:tab w:val="clear" w:pos="360"/>
          <w:tab w:val="left" w:pos="-1843"/>
          <w:tab w:val="num" w:pos="1776"/>
        </w:tabs>
        <w:ind w:left="1776"/>
        <w:jc w:val="both"/>
      </w:pPr>
      <w:r>
        <w:t>Une région de haute montagne ou de crêtes montagneuses</w:t>
      </w:r>
    </w:p>
    <w:p w:rsidR="003B18EC" w:rsidRDefault="003B18EC" w:rsidP="003B18EC">
      <w:pPr>
        <w:pStyle w:val="Retraitcorpsdetexte"/>
        <w:numPr>
          <w:ilvl w:val="0"/>
          <w:numId w:val="26"/>
        </w:numPr>
        <w:tabs>
          <w:tab w:val="clear" w:pos="360"/>
          <w:tab w:val="left" w:pos="-1843"/>
          <w:tab w:val="num" w:pos="1776"/>
        </w:tabs>
        <w:ind w:left="1776"/>
        <w:jc w:val="both"/>
      </w:pPr>
      <w:r>
        <w:t>Une région occupée par l’ennemi</w:t>
      </w:r>
    </w:p>
    <w:p w:rsidR="003B18EC" w:rsidRDefault="003B18EC" w:rsidP="003B18EC">
      <w:pPr>
        <w:pStyle w:val="Retraitcorpsdetexte"/>
        <w:numPr>
          <w:ilvl w:val="0"/>
          <w:numId w:val="26"/>
        </w:numPr>
        <w:tabs>
          <w:tab w:val="clear" w:pos="360"/>
          <w:tab w:val="left" w:pos="-1843"/>
          <w:tab w:val="num" w:pos="1776"/>
        </w:tabs>
        <w:ind w:left="1776"/>
        <w:jc w:val="both"/>
      </w:pPr>
      <w:r>
        <w:t>Une région où se trouve une fortification</w:t>
      </w:r>
    </w:p>
    <w:p w:rsidR="003B18EC" w:rsidRDefault="003B18EC" w:rsidP="003B18EC">
      <w:pPr>
        <w:pStyle w:val="Retraitcorpsdetexte"/>
        <w:numPr>
          <w:ilvl w:val="0"/>
          <w:numId w:val="26"/>
        </w:numPr>
        <w:tabs>
          <w:tab w:val="clear" w:pos="360"/>
          <w:tab w:val="left" w:pos="-1843"/>
          <w:tab w:val="num" w:pos="1776"/>
        </w:tabs>
        <w:ind w:left="1776"/>
        <w:jc w:val="both"/>
      </w:pPr>
      <w:r>
        <w:t>Aux régions d’un pays neutre</w:t>
      </w:r>
    </w:p>
    <w:p w:rsidR="003B18EC" w:rsidRDefault="003B18EC" w:rsidP="003B18EC">
      <w:pPr>
        <w:pStyle w:val="Retraitcorpsdetexte"/>
        <w:tabs>
          <w:tab w:val="left" w:pos="-1843"/>
        </w:tabs>
        <w:jc w:val="both"/>
      </w:pPr>
    </w:p>
    <w:p w:rsidR="003B18EC" w:rsidRPr="00445C4B" w:rsidRDefault="003B18EC" w:rsidP="003B18EC">
      <w:pPr>
        <w:pStyle w:val="Retraitcorpsdetexte"/>
        <w:tabs>
          <w:tab w:val="left" w:pos="-1843"/>
        </w:tabs>
        <w:jc w:val="both"/>
        <w:rPr>
          <w:u w:val="single"/>
        </w:rPr>
      </w:pPr>
      <w:r w:rsidRPr="00445C4B">
        <w:rPr>
          <w:u w:val="single"/>
        </w:rPr>
        <w:t>Effets de la ZOC</w:t>
      </w:r>
    </w:p>
    <w:p w:rsidR="003B18EC" w:rsidRDefault="003B18EC" w:rsidP="003B18EC">
      <w:pPr>
        <w:pStyle w:val="Retraitcorpsdetexte"/>
        <w:numPr>
          <w:ilvl w:val="0"/>
          <w:numId w:val="27"/>
        </w:numPr>
        <w:tabs>
          <w:tab w:val="clear" w:pos="360"/>
          <w:tab w:val="left" w:pos="-1843"/>
          <w:tab w:val="num" w:pos="1776"/>
        </w:tabs>
        <w:ind w:left="1776"/>
        <w:jc w:val="both"/>
      </w:pPr>
      <w:r>
        <w:t>Une ZOC détermine la zone d’interception pendant le déplacement ennemi</w:t>
      </w:r>
    </w:p>
    <w:p w:rsidR="003B18EC" w:rsidRDefault="003B18EC" w:rsidP="003B18EC">
      <w:pPr>
        <w:pStyle w:val="Retraitcorpsdetexte"/>
        <w:numPr>
          <w:ilvl w:val="0"/>
          <w:numId w:val="27"/>
        </w:numPr>
        <w:tabs>
          <w:tab w:val="clear" w:pos="360"/>
          <w:tab w:val="left" w:pos="-1843"/>
          <w:tab w:val="num" w:pos="1776"/>
        </w:tabs>
        <w:ind w:left="1776"/>
        <w:jc w:val="both"/>
      </w:pPr>
      <w:r>
        <w:t>Une ZOC ne coupe pas la ligne de ravitaillement de l’ennemi</w:t>
      </w:r>
    </w:p>
    <w:p w:rsidR="003B18EC" w:rsidRDefault="003B18EC" w:rsidP="003B18EC">
      <w:pPr>
        <w:pStyle w:val="Retraitcorpsdetexte"/>
        <w:numPr>
          <w:ilvl w:val="0"/>
          <w:numId w:val="27"/>
        </w:numPr>
        <w:tabs>
          <w:tab w:val="clear" w:pos="360"/>
          <w:tab w:val="left" w:pos="-1843"/>
          <w:tab w:val="num" w:pos="1776"/>
        </w:tabs>
        <w:ind w:left="1776"/>
        <w:jc w:val="both"/>
      </w:pPr>
      <w:r>
        <w:t>Une ZOC ne bloque pas le transport par train (aucune interception possible)</w:t>
      </w:r>
    </w:p>
    <w:p w:rsidR="003B18EC" w:rsidRDefault="003B18EC" w:rsidP="003B18EC">
      <w:pPr>
        <w:pStyle w:val="Retraitcorpsdetexte"/>
        <w:numPr>
          <w:ilvl w:val="0"/>
          <w:numId w:val="27"/>
        </w:numPr>
        <w:tabs>
          <w:tab w:val="clear" w:pos="360"/>
          <w:tab w:val="left" w:pos="-1843"/>
          <w:tab w:val="num" w:pos="1776"/>
        </w:tabs>
        <w:ind w:left="1776"/>
        <w:jc w:val="both"/>
      </w:pPr>
      <w:r>
        <w:t>La ZOC d’une forteresse non assiégée ne coupe pas la ligne de ravitaillement de l’ennemi</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p>
    <w:p w:rsidR="003B18EC" w:rsidRDefault="003B18EC" w:rsidP="003B18EC">
      <w:pPr>
        <w:pStyle w:val="Retraitcorpsdetexte"/>
        <w:numPr>
          <w:ilvl w:val="1"/>
          <w:numId w:val="28"/>
        </w:numPr>
        <w:tabs>
          <w:tab w:val="left" w:pos="-1843"/>
        </w:tabs>
        <w:jc w:val="both"/>
        <w:rPr>
          <w:sz w:val="28"/>
        </w:rPr>
      </w:pPr>
      <w:r>
        <w:rPr>
          <w:sz w:val="28"/>
        </w:rPr>
        <w:t>Les Ordres de Combat</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r>
        <w:tab/>
      </w:r>
      <w:r>
        <w:tab/>
        <w:t>Les combats sont automatiques (sous certaines conditions) quand deux forces opposées sont présentes dans la même région et qu’au moins une des deux à une posture offensive ou défensive.</w:t>
      </w:r>
    </w:p>
    <w:p w:rsidR="003B18EC" w:rsidRDefault="003B18EC" w:rsidP="003B18EC">
      <w:pPr>
        <w:pStyle w:val="Retraitcorpsdetexte"/>
        <w:tabs>
          <w:tab w:val="left" w:pos="-1843"/>
        </w:tabs>
        <w:ind w:left="708" w:firstLine="0"/>
        <w:jc w:val="both"/>
      </w:pPr>
    </w:p>
    <w:p w:rsidR="003B18EC" w:rsidRDefault="003B18EC" w:rsidP="003B18EC">
      <w:pPr>
        <w:pStyle w:val="Retraitcorpsdetexte"/>
        <w:tabs>
          <w:tab w:val="left" w:pos="-1843"/>
        </w:tabs>
        <w:ind w:left="708" w:firstLine="0"/>
        <w:jc w:val="both"/>
      </w:pPr>
    </w:p>
    <w:p w:rsidR="003B18EC" w:rsidRDefault="003B18EC" w:rsidP="003B18EC">
      <w:pPr>
        <w:pStyle w:val="Retraitcorpsdetexte"/>
        <w:numPr>
          <w:ilvl w:val="1"/>
          <w:numId w:val="28"/>
        </w:numPr>
        <w:tabs>
          <w:tab w:val="left" w:pos="-1843"/>
        </w:tabs>
        <w:jc w:val="both"/>
        <w:rPr>
          <w:sz w:val="28"/>
        </w:rPr>
      </w:pPr>
      <w:r>
        <w:rPr>
          <w:sz w:val="28"/>
        </w:rPr>
        <w:t>Le Retranchement</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rPr>
          <w:noProof/>
        </w:rPr>
        <w:drawing>
          <wp:anchor distT="0" distB="0" distL="114300" distR="114300" simplePos="0" relativeHeight="251676672" behindDoc="0" locked="0" layoutInCell="0" allowOverlap="1">
            <wp:simplePos x="0" y="0"/>
            <wp:positionH relativeFrom="column">
              <wp:posOffset>3946525</wp:posOffset>
            </wp:positionH>
            <wp:positionV relativeFrom="paragraph">
              <wp:posOffset>44450</wp:posOffset>
            </wp:positionV>
            <wp:extent cx="1082040" cy="1188720"/>
            <wp:effectExtent l="0" t="0" r="381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2040" cy="118872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0" allowOverlap="1">
            <wp:simplePos x="0" y="0"/>
            <wp:positionH relativeFrom="column">
              <wp:posOffset>2209165</wp:posOffset>
            </wp:positionH>
            <wp:positionV relativeFrom="paragraph">
              <wp:posOffset>44450</wp:posOffset>
            </wp:positionV>
            <wp:extent cx="1057910" cy="1162050"/>
            <wp:effectExtent l="0" t="0" r="889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57910" cy="11620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0" allowOverlap="1">
            <wp:simplePos x="0" y="0"/>
            <wp:positionH relativeFrom="column">
              <wp:posOffset>471805</wp:posOffset>
            </wp:positionH>
            <wp:positionV relativeFrom="paragraph">
              <wp:posOffset>44450</wp:posOffset>
            </wp:positionV>
            <wp:extent cx="1057910" cy="1153160"/>
            <wp:effectExtent l="0" t="0" r="8890" b="889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57910" cy="1153160"/>
                    </a:xfrm>
                    <a:prstGeom prst="rect">
                      <a:avLst/>
                    </a:prstGeom>
                    <a:noFill/>
                  </pic:spPr>
                </pic:pic>
              </a:graphicData>
            </a:graphic>
            <wp14:sizeRelH relativeFrom="page">
              <wp14:pctWidth>0</wp14:pctWidth>
            </wp14:sizeRelH>
            <wp14:sizeRelV relativeFrom="page">
              <wp14:pctHeight>0</wp14:pctHeight>
            </wp14:sizeRelV>
          </wp:anchor>
        </w:drawing>
      </w:r>
      <w:r>
        <w:tab/>
      </w:r>
      <w:r>
        <w:tab/>
      </w:r>
      <w:r>
        <w:tab/>
      </w:r>
      <w:r>
        <w:tab/>
      </w:r>
      <w:r>
        <w:tab/>
      </w:r>
      <w:r>
        <w:tab/>
      </w:r>
      <w:r>
        <w:tab/>
      </w:r>
      <w:r>
        <w:tab/>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Les retranchements apportent un bonus défensif en fonction de leur niveau (1à3). Ils ne sont pas considérés comme des structures. Ils ne relèvent pas des règles applicables aux sièges mais des règles du combat terrestre.</w:t>
      </w:r>
    </w:p>
    <w:p w:rsidR="003B18EC" w:rsidRDefault="003B18EC" w:rsidP="003B18EC">
      <w:pPr>
        <w:pStyle w:val="Retraitcorpsdetexte"/>
        <w:tabs>
          <w:tab w:val="left" w:pos="-1843"/>
        </w:tabs>
        <w:ind w:firstLine="0"/>
        <w:jc w:val="both"/>
      </w:pPr>
    </w:p>
    <w:p w:rsidR="003B18EC" w:rsidRDefault="003B18EC" w:rsidP="003B18EC">
      <w:pPr>
        <w:pStyle w:val="Retraitcorpsdetexte"/>
        <w:tabs>
          <w:tab w:val="left" w:pos="-1843"/>
        </w:tabs>
        <w:ind w:firstLine="0"/>
        <w:jc w:val="both"/>
      </w:pPr>
      <w:r>
        <w:tab/>
        <w:t>Les retranchements ne sont pas représentés sur la carte mais sur la représentation de l’unité en fonction de l’option choisie (sacs de sable + une valeur) et sur le symbole OTAN par une valeur.</w:t>
      </w:r>
    </w:p>
    <w:p w:rsidR="003B18EC" w:rsidRDefault="003B18EC" w:rsidP="003B18EC">
      <w:pPr>
        <w:pStyle w:val="Retraitcorpsdetexte"/>
        <w:numPr>
          <w:ilvl w:val="1"/>
          <w:numId w:val="28"/>
        </w:numPr>
        <w:tabs>
          <w:tab w:val="left" w:pos="-1843"/>
        </w:tabs>
        <w:jc w:val="both"/>
        <w:rPr>
          <w:sz w:val="28"/>
        </w:rPr>
      </w:pPr>
      <w:r>
        <w:rPr>
          <w:sz w:val="28"/>
        </w:rPr>
        <w:lastRenderedPageBreak/>
        <w:t>Les Unités Immobiles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Dans plusieurs scénarios, certaines unités sont immobilisées au début du jeu. Elles sont représentées avec un cadenas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rPr>
          <w:sz w:val="28"/>
        </w:rPr>
      </w:pPr>
    </w:p>
    <w:p w:rsidR="003B18EC" w:rsidRDefault="003B18EC" w:rsidP="003B18EC">
      <w:pPr>
        <w:pStyle w:val="Retraitcorpsdetexte"/>
        <w:numPr>
          <w:ilvl w:val="1"/>
          <w:numId w:val="28"/>
        </w:numPr>
        <w:tabs>
          <w:tab w:val="left" w:pos="-1843"/>
        </w:tabs>
        <w:jc w:val="both"/>
      </w:pPr>
      <w:r>
        <w:rPr>
          <w:sz w:val="28"/>
        </w:rPr>
        <w:tab/>
        <w:t>Conversion d’Unités en RP et Vice et Versa</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Quand un pays est en manque de RP, le joueur peut décider :</w:t>
      </w:r>
    </w:p>
    <w:p w:rsidR="003B18EC" w:rsidRDefault="003B18EC" w:rsidP="003B18EC">
      <w:pPr>
        <w:pStyle w:val="Retraitcorpsdetexte"/>
        <w:tabs>
          <w:tab w:val="left" w:pos="-1843"/>
        </w:tabs>
        <w:jc w:val="both"/>
      </w:pPr>
    </w:p>
    <w:p w:rsidR="003B18EC" w:rsidRDefault="003B18EC" w:rsidP="003B18EC">
      <w:pPr>
        <w:pStyle w:val="Retraitcorpsdetexte"/>
        <w:numPr>
          <w:ilvl w:val="0"/>
          <w:numId w:val="29"/>
        </w:numPr>
        <w:tabs>
          <w:tab w:val="clear" w:pos="360"/>
          <w:tab w:val="left" w:pos="-1843"/>
          <w:tab w:val="num" w:pos="1068"/>
        </w:tabs>
        <w:ind w:left="1068"/>
        <w:jc w:val="both"/>
      </w:pPr>
      <w:r>
        <w:t>De réduire un corps peu importe sa localisation en échange de 1 RP. Il est également possible de réduire les garnisons de forteresse.</w:t>
      </w:r>
    </w:p>
    <w:p w:rsidR="003B18EC" w:rsidRDefault="003B18EC" w:rsidP="003B18EC">
      <w:pPr>
        <w:pStyle w:val="Retraitcorpsdetexte"/>
        <w:numPr>
          <w:ilvl w:val="0"/>
          <w:numId w:val="29"/>
        </w:numPr>
        <w:tabs>
          <w:tab w:val="clear" w:pos="360"/>
          <w:tab w:val="left" w:pos="-1843"/>
          <w:tab w:val="num" w:pos="1068"/>
        </w:tabs>
        <w:ind w:left="1068"/>
        <w:jc w:val="both"/>
      </w:pPr>
      <w:r>
        <w:t>D’éliminer un corps en échange de 2 RP si le corps est à effectif complet et 1 RP si le corps est à demi effectif. Il est impossible d’éliminer totalement les garnisons des forteresses.</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corps doit être ravitaillé et le stock de RP alimenté est le stock du pays de l’unité réduite ou éliminée.</w:t>
      </w:r>
    </w:p>
    <w:p w:rsidR="003B18EC" w:rsidRDefault="003B18EC" w:rsidP="003B18EC">
      <w:pPr>
        <w:pStyle w:val="Retraitcorpsdetexte"/>
        <w:tabs>
          <w:tab w:val="left" w:pos="-1843"/>
        </w:tabs>
        <w:jc w:val="both"/>
      </w:pPr>
    </w:p>
    <w:p w:rsidR="003B18EC" w:rsidRDefault="003B18EC" w:rsidP="003B18EC">
      <w:pPr>
        <w:pStyle w:val="Retraitcorpsdetexte"/>
        <w:tabs>
          <w:tab w:val="left" w:pos="-1843"/>
        </w:tabs>
        <w:jc w:val="both"/>
      </w:pPr>
      <w:r>
        <w:t>Le joueur peut répéter cette action autant de fois qu’il le juge nécessaire à tout moment pendant son tour de jeu.</w:t>
      </w:r>
    </w:p>
    <w:p w:rsidR="00EA6CA0" w:rsidRDefault="00EA6CA0"/>
    <w:sectPr w:rsidR="00EA6CA0">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5226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
    <w:nsid w:val="10DE508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18EE110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209356D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2556034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7A5205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6">
    <w:nsid w:val="2BF9200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2DE7280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2DF07FB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9">
    <w:nsid w:val="30B958A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30F3261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1">
    <w:nsid w:val="33DF209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2">
    <w:nsid w:val="34E2002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3BA86892"/>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
    <w:nsid w:val="3BB37F51"/>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5">
    <w:nsid w:val="443144D2"/>
    <w:multiLevelType w:val="multilevel"/>
    <w:tmpl w:val="F2263E64"/>
    <w:lvl w:ilvl="0">
      <w:start w:val="8"/>
      <w:numFmt w:val="decimal"/>
      <w:lvlText w:val="%1."/>
      <w:lvlJc w:val="left"/>
      <w:pPr>
        <w:tabs>
          <w:tab w:val="num" w:pos="360"/>
        </w:tabs>
        <w:ind w:left="360" w:hanging="360"/>
      </w:pPr>
      <w:rPr>
        <w:rFonts w:hint="default"/>
      </w:rPr>
    </w:lvl>
    <w:lvl w:ilvl="1">
      <w:start w:val="2"/>
      <w:numFmt w:val="decimal"/>
      <w:isLgl/>
      <w:lvlText w:val="%1.%2"/>
      <w:lvlJc w:val="left"/>
      <w:pPr>
        <w:tabs>
          <w:tab w:val="num" w:pos="1068"/>
        </w:tabs>
        <w:ind w:left="1068" w:hanging="360"/>
      </w:pPr>
      <w:rPr>
        <w:rFonts w:hint="default"/>
      </w:rPr>
    </w:lvl>
    <w:lvl w:ilvl="2">
      <w:start w:val="1"/>
      <w:numFmt w:val="decimal"/>
      <w:isLgl/>
      <w:lvlText w:val="%1.%2.%3"/>
      <w:lvlJc w:val="left"/>
      <w:pPr>
        <w:tabs>
          <w:tab w:val="num" w:pos="1428"/>
        </w:tabs>
        <w:ind w:left="1428" w:hanging="720"/>
      </w:pPr>
      <w:rPr>
        <w:rFonts w:hint="default"/>
      </w:rPr>
    </w:lvl>
    <w:lvl w:ilvl="3">
      <w:start w:val="1"/>
      <w:numFmt w:val="decimal"/>
      <w:isLgl/>
      <w:lvlText w:val="%1.%2.%3.%4"/>
      <w:lvlJc w:val="left"/>
      <w:pPr>
        <w:tabs>
          <w:tab w:val="num" w:pos="1428"/>
        </w:tabs>
        <w:ind w:left="1428" w:hanging="720"/>
      </w:pPr>
      <w:rPr>
        <w:rFonts w:hint="default"/>
      </w:rPr>
    </w:lvl>
    <w:lvl w:ilvl="4">
      <w:start w:val="1"/>
      <w:numFmt w:val="decimal"/>
      <w:isLgl/>
      <w:lvlText w:val="%1.%2.%3.%4.%5"/>
      <w:lvlJc w:val="left"/>
      <w:pPr>
        <w:tabs>
          <w:tab w:val="num" w:pos="1788"/>
        </w:tabs>
        <w:ind w:left="1788" w:hanging="1080"/>
      </w:pPr>
      <w:rPr>
        <w:rFonts w:hint="default"/>
      </w:rPr>
    </w:lvl>
    <w:lvl w:ilvl="5">
      <w:start w:val="1"/>
      <w:numFmt w:val="decimal"/>
      <w:isLgl/>
      <w:lvlText w:val="%1.%2.%3.%4.%5.%6"/>
      <w:lvlJc w:val="left"/>
      <w:pPr>
        <w:tabs>
          <w:tab w:val="num" w:pos="1788"/>
        </w:tabs>
        <w:ind w:left="1788" w:hanging="1080"/>
      </w:pPr>
      <w:rPr>
        <w:rFonts w:hint="default"/>
      </w:rPr>
    </w:lvl>
    <w:lvl w:ilvl="6">
      <w:start w:val="1"/>
      <w:numFmt w:val="decimal"/>
      <w:isLgl/>
      <w:lvlText w:val="%1.%2.%3.%4.%5.%6.%7"/>
      <w:lvlJc w:val="left"/>
      <w:pPr>
        <w:tabs>
          <w:tab w:val="num" w:pos="2148"/>
        </w:tabs>
        <w:ind w:left="2148" w:hanging="1440"/>
      </w:pPr>
      <w:rPr>
        <w:rFonts w:hint="default"/>
      </w:rPr>
    </w:lvl>
    <w:lvl w:ilvl="7">
      <w:start w:val="1"/>
      <w:numFmt w:val="decimal"/>
      <w:isLgl/>
      <w:lvlText w:val="%1.%2.%3.%4.%5.%6.%7.%8"/>
      <w:lvlJc w:val="left"/>
      <w:pPr>
        <w:tabs>
          <w:tab w:val="num" w:pos="2148"/>
        </w:tabs>
        <w:ind w:left="2148" w:hanging="1440"/>
      </w:pPr>
      <w:rPr>
        <w:rFonts w:hint="default"/>
      </w:rPr>
    </w:lvl>
    <w:lvl w:ilvl="8">
      <w:start w:val="1"/>
      <w:numFmt w:val="decimal"/>
      <w:isLgl/>
      <w:lvlText w:val="%1.%2.%3.%4.%5.%6.%7.%8.%9"/>
      <w:lvlJc w:val="left"/>
      <w:pPr>
        <w:tabs>
          <w:tab w:val="num" w:pos="2508"/>
        </w:tabs>
        <w:ind w:left="2508" w:hanging="1800"/>
      </w:pPr>
      <w:rPr>
        <w:rFonts w:hint="default"/>
      </w:rPr>
    </w:lvl>
  </w:abstractNum>
  <w:abstractNum w:abstractNumId="16">
    <w:nsid w:val="4512792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7">
    <w:nsid w:val="482D2B5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8">
    <w:nsid w:val="4CE07AAB"/>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9">
    <w:nsid w:val="59B11A40"/>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0">
    <w:nsid w:val="5BD0769C"/>
    <w:multiLevelType w:val="hybridMultilevel"/>
    <w:tmpl w:val="490A7DC4"/>
    <w:lvl w:ilvl="0" w:tplc="EF289054">
      <w:start w:val="10"/>
      <w:numFmt w:val="decimal"/>
      <w:lvlText w:val="%1."/>
      <w:lvlJc w:val="left"/>
      <w:pPr>
        <w:ind w:left="765" w:hanging="405"/>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699F3F4A"/>
    <w:multiLevelType w:val="singleLevel"/>
    <w:tmpl w:val="5D0E78BA"/>
    <w:lvl w:ilvl="0">
      <w:start w:val="1"/>
      <w:numFmt w:val="decimal"/>
      <w:lvlText w:val="%1."/>
      <w:lvlJc w:val="left"/>
      <w:pPr>
        <w:tabs>
          <w:tab w:val="num" w:pos="1773"/>
        </w:tabs>
        <w:ind w:left="1773" w:hanging="360"/>
      </w:pPr>
      <w:rPr>
        <w:rFonts w:hint="default"/>
      </w:rPr>
    </w:lvl>
  </w:abstractNum>
  <w:abstractNum w:abstractNumId="22">
    <w:nsid w:val="6C9433F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3">
    <w:nsid w:val="6FE914D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4">
    <w:nsid w:val="7273677D"/>
    <w:multiLevelType w:val="multilevel"/>
    <w:tmpl w:val="CA98CE96"/>
    <w:lvl w:ilvl="0">
      <w:start w:val="10"/>
      <w:numFmt w:val="decimal"/>
      <w:lvlText w:val="%1"/>
      <w:lvlJc w:val="left"/>
      <w:pPr>
        <w:tabs>
          <w:tab w:val="num" w:pos="480"/>
        </w:tabs>
        <w:ind w:left="480" w:hanging="480"/>
      </w:pPr>
      <w:rPr>
        <w:rFonts w:hint="default"/>
      </w:rPr>
    </w:lvl>
    <w:lvl w:ilvl="1">
      <w:start w:val="6"/>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5">
    <w:nsid w:val="73C9280E"/>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6">
    <w:nsid w:val="75494B78"/>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7">
    <w:nsid w:val="7643492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8">
    <w:nsid w:val="78052417"/>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9">
    <w:nsid w:val="7C081ACA"/>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15"/>
  </w:num>
  <w:num w:numId="2">
    <w:abstractNumId w:val="18"/>
  </w:num>
  <w:num w:numId="3">
    <w:abstractNumId w:val="14"/>
  </w:num>
  <w:num w:numId="4">
    <w:abstractNumId w:val="7"/>
  </w:num>
  <w:num w:numId="5">
    <w:abstractNumId w:val="16"/>
  </w:num>
  <w:num w:numId="6">
    <w:abstractNumId w:val="0"/>
  </w:num>
  <w:num w:numId="7">
    <w:abstractNumId w:val="11"/>
  </w:num>
  <w:num w:numId="8">
    <w:abstractNumId w:val="8"/>
  </w:num>
  <w:num w:numId="9">
    <w:abstractNumId w:val="17"/>
  </w:num>
  <w:num w:numId="10">
    <w:abstractNumId w:val="5"/>
  </w:num>
  <w:num w:numId="11">
    <w:abstractNumId w:val="25"/>
  </w:num>
  <w:num w:numId="12">
    <w:abstractNumId w:val="21"/>
  </w:num>
  <w:num w:numId="13">
    <w:abstractNumId w:val="29"/>
  </w:num>
  <w:num w:numId="14">
    <w:abstractNumId w:val="23"/>
  </w:num>
  <w:num w:numId="15">
    <w:abstractNumId w:val="2"/>
  </w:num>
  <w:num w:numId="16">
    <w:abstractNumId w:val="19"/>
  </w:num>
  <w:num w:numId="17">
    <w:abstractNumId w:val="9"/>
  </w:num>
  <w:num w:numId="18">
    <w:abstractNumId w:val="1"/>
  </w:num>
  <w:num w:numId="19">
    <w:abstractNumId w:val="4"/>
  </w:num>
  <w:num w:numId="20">
    <w:abstractNumId w:val="12"/>
  </w:num>
  <w:num w:numId="21">
    <w:abstractNumId w:val="3"/>
  </w:num>
  <w:num w:numId="22">
    <w:abstractNumId w:val="6"/>
  </w:num>
  <w:num w:numId="23">
    <w:abstractNumId w:val="28"/>
  </w:num>
  <w:num w:numId="24">
    <w:abstractNumId w:val="10"/>
  </w:num>
  <w:num w:numId="25">
    <w:abstractNumId w:val="13"/>
  </w:num>
  <w:num w:numId="26">
    <w:abstractNumId w:val="26"/>
  </w:num>
  <w:num w:numId="27">
    <w:abstractNumId w:val="22"/>
  </w:num>
  <w:num w:numId="28">
    <w:abstractNumId w:val="24"/>
  </w:num>
  <w:num w:numId="29">
    <w:abstractNumId w:val="27"/>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8EC"/>
    <w:rsid w:val="003B18EC"/>
    <w:rsid w:val="00EA6CA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semiHidden/>
    <w:rsid w:val="003B18EC"/>
    <w:pPr>
      <w:spacing w:after="0" w:line="240" w:lineRule="auto"/>
      <w:ind w:firstLine="708"/>
    </w:pPr>
    <w:rPr>
      <w:rFonts w:ascii="Times New Roman" w:eastAsia="Times New Roman" w:hAnsi="Times New Roman" w:cs="Times New Roman"/>
      <w:sz w:val="24"/>
      <w:szCs w:val="20"/>
    </w:rPr>
  </w:style>
  <w:style w:type="character" w:customStyle="1" w:styleId="RetraitcorpsdetexteCar">
    <w:name w:val="Retrait corps de texte Car"/>
    <w:basedOn w:val="Policepardfaut"/>
    <w:link w:val="Retraitcorpsdetexte"/>
    <w:semiHidden/>
    <w:rsid w:val="003B18EC"/>
    <w:rPr>
      <w:rFonts w:ascii="Times New Roman" w:eastAsia="Times New Roman" w:hAnsi="Times New Roman" w:cs="Times New Roman"/>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link w:val="RetraitcorpsdetexteCar"/>
    <w:semiHidden/>
    <w:rsid w:val="003B18EC"/>
    <w:pPr>
      <w:spacing w:after="0" w:line="240" w:lineRule="auto"/>
      <w:ind w:firstLine="708"/>
    </w:pPr>
    <w:rPr>
      <w:rFonts w:ascii="Times New Roman" w:eastAsia="Times New Roman" w:hAnsi="Times New Roman" w:cs="Times New Roman"/>
      <w:sz w:val="24"/>
      <w:szCs w:val="20"/>
    </w:rPr>
  </w:style>
  <w:style w:type="character" w:customStyle="1" w:styleId="RetraitcorpsdetexteCar">
    <w:name w:val="Retrait corps de texte Car"/>
    <w:basedOn w:val="Policepardfaut"/>
    <w:link w:val="Retraitcorpsdetexte"/>
    <w:semiHidden/>
    <w:rsid w:val="003B18EC"/>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14</Pages>
  <Words>3780</Words>
  <Characters>20791</Characters>
  <Application>Microsoft Office Word</Application>
  <DocSecurity>0</DocSecurity>
  <Lines>173</Lines>
  <Paragraphs>49</Paragraphs>
  <ScaleCrop>false</ScaleCrop>
  <HeadingPairs>
    <vt:vector size="2" baseType="variant">
      <vt:variant>
        <vt:lpstr>Titre</vt:lpstr>
      </vt:variant>
      <vt:variant>
        <vt:i4>1</vt:i4>
      </vt:variant>
    </vt:vector>
  </HeadingPairs>
  <TitlesOfParts>
    <vt:vector size="1" baseType="lpstr">
      <vt:lpstr/>
    </vt:vector>
  </TitlesOfParts>
  <Company>Grizli777</Company>
  <LinksUpToDate>false</LinksUpToDate>
  <CharactersWithSpaces>24522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antoine</dc:creator>
  <cp:lastModifiedBy>antoine</cp:lastModifiedBy>
  <cp:revision>1</cp:revision>
  <dcterms:created xsi:type="dcterms:W3CDTF">2012-06-15T18:25:00Z</dcterms:created>
  <dcterms:modified xsi:type="dcterms:W3CDTF">2012-06-15T18:30:00Z</dcterms:modified>
</cp:coreProperties>
</file>