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2D82" w:rsidRDefault="00A32D82" w:rsidP="00A32D82">
      <w:pPr>
        <w:pStyle w:val="Retraitcorpsdetexte"/>
        <w:ind w:firstLine="0"/>
        <w:jc w:val="both"/>
        <w:rPr>
          <w:b/>
          <w:sz w:val="32"/>
        </w:rPr>
      </w:pPr>
      <w:r>
        <w:rPr>
          <w:b/>
          <w:sz w:val="32"/>
        </w:rPr>
        <w:t>5. Organisation des Troupes</w:t>
      </w:r>
    </w:p>
    <w:p w:rsidR="00A32D82" w:rsidRDefault="00A32D82" w:rsidP="00A32D82">
      <w:pPr>
        <w:pStyle w:val="Retraitcorpsdetexte"/>
        <w:jc w:val="both"/>
      </w:pPr>
    </w:p>
    <w:p w:rsidR="00A32D82" w:rsidRDefault="00A32D82" w:rsidP="00A32D82">
      <w:pPr>
        <w:pStyle w:val="Retraitcorpsdetexte"/>
        <w:jc w:val="both"/>
      </w:pPr>
      <w:r>
        <w:t>La victoire dans WW1 est déterminée dans une large mesure par la capacité du joueur à organiser ses forces militaires. Pour regrouper ses forces dans des formations plus importantes comme des corps ou des armées, il est d’abord important de comprendre les symboles et les informations données pour les unités de taille inférieure.</w:t>
      </w:r>
    </w:p>
    <w:p w:rsidR="00A32D82" w:rsidRDefault="00A32D82" w:rsidP="00A32D82">
      <w:pPr>
        <w:pStyle w:val="Retraitcorpsdetexte"/>
        <w:ind w:firstLine="0"/>
        <w:jc w:val="both"/>
      </w:pPr>
    </w:p>
    <w:p w:rsidR="00A32D82" w:rsidRDefault="00A32D82" w:rsidP="00A32D82">
      <w:pPr>
        <w:pStyle w:val="Retraitcorpsdetexte"/>
        <w:jc w:val="both"/>
      </w:pPr>
      <w:r>
        <w:t xml:space="preserve">Les unités militaires sont de deux types : les unités combattantes et les unités de soutien, </w:t>
      </w:r>
      <w:r>
        <w:t>qu’elles</w:t>
      </w:r>
      <w:r>
        <w:t xml:space="preserve"> soient terrestres ou navales. Il y a des douzaines d’unités terrestres et 10 types de navires différents.</w:t>
      </w:r>
    </w:p>
    <w:p w:rsidR="00A32D82" w:rsidRDefault="00A32D82" w:rsidP="00A32D82">
      <w:pPr>
        <w:pStyle w:val="Retraitcorpsdetexte"/>
        <w:jc w:val="both"/>
      </w:pPr>
    </w:p>
    <w:p w:rsidR="00A32D82" w:rsidRDefault="00A32D82" w:rsidP="00A32D82">
      <w:pPr>
        <w:pStyle w:val="Retraitcorpsdetexte"/>
        <w:jc w:val="both"/>
      </w:pPr>
      <w:r>
        <w:t>Chaque unité a ses propres caractéristiques : Type (infanterie, cavalerie, vaisseaux de combat, unité de soutien, etc.), Valeur de combat (attaque, défense, support, puissance de feu, portée), Résistance (pour les navires et les forteresses), Morale, Capacité de mouvement ou vitesse et une valeur de reconnaissance (avions).</w:t>
      </w:r>
    </w:p>
    <w:p w:rsidR="00A32D82" w:rsidRDefault="00A32D82" w:rsidP="00A32D82">
      <w:pPr>
        <w:pStyle w:val="Retraitcorpsdetexte"/>
        <w:jc w:val="both"/>
      </w:pPr>
    </w:p>
    <w:p w:rsidR="00A32D82" w:rsidRDefault="00A32D82" w:rsidP="00A32D82">
      <w:pPr>
        <w:pStyle w:val="Retraitcorpsdetexte"/>
        <w:jc w:val="both"/>
      </w:pPr>
      <w:r>
        <w:t>De la même façon, les chefs ont des caractéristiques diverses d’une valeur comprise entre 1 et 6 : les valeurs d’attaque et de défense, l’obstination, valeur d’élimination, valeur de coordination et d’autres capacités spécifiques (toutes sont détaillées dans la fenêtre des chefs).</w:t>
      </w:r>
    </w:p>
    <w:p w:rsidR="00A32D82" w:rsidRDefault="00A32D82" w:rsidP="00A32D82">
      <w:pPr>
        <w:pStyle w:val="Retraitcorpsdetexte"/>
        <w:jc w:val="both"/>
      </w:pPr>
    </w:p>
    <w:p w:rsidR="00A32D82" w:rsidRDefault="00A32D82" w:rsidP="00A32D82">
      <w:pPr>
        <w:pStyle w:val="Retraitcorpsdetexte"/>
        <w:jc w:val="both"/>
      </w:pPr>
      <w:r>
        <w:t>Les combats sont fortement influencés par la doctrine militaire en vigueur : en 1914, c’est la guerre de mouvement, une guerre fluide. Mais à la fin de 1914, les troupes s’enterrent et la guerre des tranchées commence, la tactique de la puissance de feu est introduite. Dans cette doctrine, les attaques sont peu nombreuses mais elles sont très violentes et très coûteuses en hommes, les mouvements sont limités. C’est seulement à la fin de la guerre, quand la doctrine de guerre combinée est introduite, que le champ de bataille redevient dynamique.</w:t>
      </w:r>
    </w:p>
    <w:p w:rsidR="00A32D82" w:rsidRDefault="00A32D82" w:rsidP="00A32D82">
      <w:pPr>
        <w:pStyle w:val="Retraitcorpsdetexte"/>
        <w:jc w:val="both"/>
      </w:pPr>
    </w:p>
    <w:p w:rsidR="00A32D82" w:rsidRDefault="00A32D82" w:rsidP="00A32D82">
      <w:pPr>
        <w:pStyle w:val="Retraitcorpsdetexte"/>
        <w:jc w:val="both"/>
      </w:pPr>
      <w:r>
        <w:t>Les unités terrestres sont divisées en 3 catégories :</w:t>
      </w:r>
    </w:p>
    <w:p w:rsidR="00A32D82" w:rsidRDefault="00A32D82" w:rsidP="00A32D82">
      <w:pPr>
        <w:pStyle w:val="Retraitcorpsdetexte"/>
        <w:jc w:val="both"/>
      </w:pPr>
    </w:p>
    <w:p w:rsidR="00A32D82" w:rsidRDefault="00A32D82" w:rsidP="00A32D82">
      <w:pPr>
        <w:pStyle w:val="Retraitcorpsdetexte"/>
        <w:numPr>
          <w:ilvl w:val="0"/>
          <w:numId w:val="1"/>
        </w:numPr>
        <w:tabs>
          <w:tab w:val="clear" w:pos="360"/>
          <w:tab w:val="num" w:pos="1776"/>
        </w:tabs>
        <w:ind w:left="1776"/>
        <w:jc w:val="both"/>
      </w:pPr>
      <w:r>
        <w:t>QG (Quartier Général) un par Armée. Un QG est principalement utilisé pour identifier une armée et pour activer les unités qu’il commande chaque tour. Il est aussi utilisé pour mettre des unités en réserve (non placées sur la carte)</w:t>
      </w:r>
    </w:p>
    <w:p w:rsidR="00A32D82" w:rsidRDefault="00A32D82" w:rsidP="00A32D82">
      <w:pPr>
        <w:pStyle w:val="Retraitcorpsdetexte"/>
        <w:numPr>
          <w:ilvl w:val="0"/>
          <w:numId w:val="2"/>
        </w:numPr>
        <w:tabs>
          <w:tab w:val="clear" w:pos="2310"/>
          <w:tab w:val="num" w:pos="2136"/>
        </w:tabs>
        <w:ind w:left="2136"/>
        <w:jc w:val="both"/>
      </w:pPr>
      <w:r>
        <w:t>Certains QG ont à leur tête des généraux historiques dont les valeurs remplacent celles du QG</w:t>
      </w:r>
    </w:p>
    <w:p w:rsidR="00A32D82" w:rsidRDefault="00A32D82" w:rsidP="00A32D82">
      <w:pPr>
        <w:pStyle w:val="Retraitcorpsdetexte"/>
        <w:numPr>
          <w:ilvl w:val="0"/>
          <w:numId w:val="2"/>
        </w:numPr>
        <w:tabs>
          <w:tab w:val="clear" w:pos="2310"/>
          <w:tab w:val="num" w:pos="2136"/>
        </w:tabs>
        <w:ind w:left="2136"/>
        <w:jc w:val="both"/>
      </w:pPr>
      <w:r>
        <w:t>Un QG est identifié par une étoile à côté de sa représentation sur la carte ainsi que par un numéro d’armée.</w:t>
      </w:r>
    </w:p>
    <w:p w:rsidR="00A32D82" w:rsidRDefault="00A32D82" w:rsidP="00A32D82">
      <w:pPr>
        <w:pStyle w:val="Retraitcorpsdetexte"/>
        <w:numPr>
          <w:ilvl w:val="0"/>
          <w:numId w:val="3"/>
        </w:numPr>
        <w:tabs>
          <w:tab w:val="clear" w:pos="360"/>
          <w:tab w:val="num" w:pos="1776"/>
        </w:tabs>
        <w:ind w:left="1776"/>
        <w:jc w:val="both"/>
      </w:pPr>
      <w:r>
        <w:t>Corps (le plus souvent infanterie ou cavalerie) : ce sont les seules unités de combat qui peuvent être engagées sur le front pendant une bataille. Le corps est l’unité standard, il peut avoir une taille réduite signalée par une bande blanche sur le portrait de l’unité.</w:t>
      </w:r>
    </w:p>
    <w:p w:rsidR="00A32D82" w:rsidRDefault="00A32D82" w:rsidP="00A32D82">
      <w:pPr>
        <w:pStyle w:val="Retraitcorpsdetexte"/>
        <w:numPr>
          <w:ilvl w:val="0"/>
          <w:numId w:val="3"/>
        </w:numPr>
        <w:tabs>
          <w:tab w:val="clear" w:pos="360"/>
          <w:tab w:val="num" w:pos="1776"/>
        </w:tabs>
        <w:ind w:left="1776"/>
        <w:jc w:val="both"/>
      </w:pPr>
      <w:r>
        <w:t>Les unités de soutien : il s’agit de l’artillerie (lourde, de siège ou côtière), les forces aériennes (chasseurs, bombardiers, zeppelins), les troupes d’assaut et les blindés. Elles apportent un bonus aux unités combattantes mais elles ne participent pas directement à la bataille.</w:t>
      </w: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rPr>
          <w:b/>
        </w:rPr>
      </w:pPr>
      <w:r>
        <w:rPr>
          <w:b/>
        </w:rPr>
        <w:lastRenderedPageBreak/>
        <w:t>Les Armées et les QG</w:t>
      </w:r>
    </w:p>
    <w:p w:rsidR="00A32D82" w:rsidRDefault="00A32D82" w:rsidP="00A32D82">
      <w:pPr>
        <w:pStyle w:val="Retraitcorpsdetexte"/>
        <w:ind w:firstLine="0"/>
        <w:jc w:val="both"/>
      </w:pPr>
    </w:p>
    <w:p w:rsidR="00A32D82" w:rsidRDefault="00A32D82" w:rsidP="00A32D82">
      <w:pPr>
        <w:pStyle w:val="Retraitcorpsdetexte"/>
        <w:jc w:val="both"/>
      </w:pPr>
      <w:r>
        <w:t xml:space="preserve">Les forces terrestres d’un pays </w:t>
      </w:r>
      <w:r>
        <w:t>sont</w:t>
      </w:r>
      <w:r>
        <w:t xml:space="preserve"> réparties dans une ou plusieurs armées, chacune ayant un numéro (certaines portent aussi un nom historique).</w:t>
      </w:r>
    </w:p>
    <w:p w:rsidR="00A32D82" w:rsidRDefault="00A32D82" w:rsidP="00A32D82">
      <w:pPr>
        <w:pStyle w:val="Retraitcorpsdetexte"/>
        <w:ind w:firstLine="0"/>
        <w:jc w:val="both"/>
      </w:pPr>
    </w:p>
    <w:p w:rsidR="00A32D82" w:rsidRDefault="00A32D82" w:rsidP="00A32D82">
      <w:pPr>
        <w:pStyle w:val="Retraitcorpsdetexte"/>
        <w:jc w:val="both"/>
      </w:pPr>
      <w:r>
        <w:t>Un QG représente l’armée. Il commande ses propres corps d’armée (ceux ayant le même numéro d’armée). Il peut aussi commander d’autres corps (ceux n’ayant pas de numéro). Ses unités sont réparties en une ou plusieurs piles.</w:t>
      </w:r>
    </w:p>
    <w:p w:rsidR="00A32D82" w:rsidRDefault="00A32D82" w:rsidP="00A32D82">
      <w:pPr>
        <w:pStyle w:val="Retraitcorpsdetexte"/>
        <w:ind w:firstLine="0"/>
        <w:jc w:val="both"/>
      </w:pPr>
    </w:p>
    <w:p w:rsidR="00A32D82" w:rsidRDefault="00A32D82" w:rsidP="00A32D82">
      <w:pPr>
        <w:pStyle w:val="Retraitcorpsdetexte"/>
        <w:jc w:val="both"/>
      </w:pPr>
      <w:r>
        <w:t>Voir plus loin pour plus de détails.</w:t>
      </w: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rPr>
          <w:sz w:val="28"/>
        </w:rPr>
      </w:pPr>
      <w:r>
        <w:rPr>
          <w:sz w:val="28"/>
        </w:rPr>
        <w:t>5.1 Comprendre la Fenêtre des Unités</w:t>
      </w: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rPr>
          <w:b/>
        </w:rPr>
      </w:pPr>
      <w:r>
        <w:rPr>
          <w:b/>
        </w:rPr>
        <w:t>Les Unités</w:t>
      </w:r>
    </w:p>
    <w:p w:rsidR="00A32D82" w:rsidRDefault="00A32D82" w:rsidP="00A32D82">
      <w:pPr>
        <w:pStyle w:val="Retraitcorpsdetexte"/>
        <w:ind w:firstLine="0"/>
        <w:jc w:val="both"/>
      </w:pPr>
    </w:p>
    <w:p w:rsidR="00A32D82" w:rsidRDefault="00A32D82" w:rsidP="00A32D82">
      <w:pPr>
        <w:pStyle w:val="Retraitcorpsdetexte"/>
        <w:jc w:val="both"/>
      </w:pPr>
      <w:r>
        <w:t>Quand vous cliquez sur la pile d’une unité militaire, la fenêtre d’information donne  plus de détails.</w:t>
      </w:r>
    </w:p>
    <w:p w:rsidR="00A32D82" w:rsidRDefault="00A32D82" w:rsidP="00A32D82">
      <w:pPr>
        <w:pStyle w:val="Retraitcorpsdetexte"/>
        <w:ind w:firstLine="0"/>
        <w:jc w:val="both"/>
      </w:pPr>
    </w:p>
    <w:p w:rsidR="00A32D82" w:rsidRDefault="00A32D82" w:rsidP="00A32D82">
      <w:pPr>
        <w:pStyle w:val="Retraitcorpsdetexte"/>
        <w:ind w:firstLine="0"/>
        <w:jc w:val="both"/>
      </w:pPr>
      <w:r>
        <w:rPr>
          <w:noProof/>
        </w:rPr>
        <w:drawing>
          <wp:inline distT="0" distB="0" distL="0" distR="0">
            <wp:extent cx="5753100" cy="4676775"/>
            <wp:effectExtent l="0" t="0" r="0" b="9525"/>
            <wp:docPr id="1" name="Image 1" descr="C:\Documents and Settings\micro\Mes documents\Mes images\Sans tit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icro\Mes documents\Mes images\Sans titre.bm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3100" cy="4676775"/>
                    </a:xfrm>
                    <a:prstGeom prst="rect">
                      <a:avLst/>
                    </a:prstGeom>
                    <a:noFill/>
                    <a:ln>
                      <a:noFill/>
                    </a:ln>
                  </pic:spPr>
                </pic:pic>
              </a:graphicData>
            </a:graphic>
          </wp:inline>
        </w:drawing>
      </w: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ind w:firstLine="0"/>
        <w:jc w:val="both"/>
      </w:pPr>
    </w:p>
    <w:p w:rsidR="00A32D82" w:rsidRDefault="00A32D82" w:rsidP="00A32D82">
      <w:pPr>
        <w:pStyle w:val="Retraitcorpsdetexte"/>
        <w:numPr>
          <w:ilvl w:val="0"/>
          <w:numId w:val="4"/>
        </w:numPr>
        <w:jc w:val="both"/>
      </w:pPr>
      <w:r>
        <w:lastRenderedPageBreak/>
        <w:t>Le général sur le côté gauche et le QG à droite, avec ses valeurs et parfois, ses autres capacités</w:t>
      </w:r>
    </w:p>
    <w:p w:rsidR="00A32D82" w:rsidRDefault="00A32D82" w:rsidP="00A32D82">
      <w:pPr>
        <w:pStyle w:val="Retraitcorpsdetexte"/>
        <w:numPr>
          <w:ilvl w:val="0"/>
          <w:numId w:val="4"/>
        </w:numPr>
        <w:jc w:val="both"/>
      </w:pPr>
      <w:r>
        <w:t>Les réserves : si la pile contient un QG (donc pas pour les détachements), une fenêtre semi-transparente est ouverte au centre de l’écran. vous pouvez l’agrandir pour voir les unités qu’elle contient en cliquant sur le symbole + (elle peut contenir de 0 à 6 unités).</w:t>
      </w:r>
    </w:p>
    <w:p w:rsidR="00A32D82" w:rsidRDefault="00A32D82" w:rsidP="00A32D82">
      <w:pPr>
        <w:pStyle w:val="Retraitcorpsdetexte"/>
        <w:numPr>
          <w:ilvl w:val="0"/>
          <w:numId w:val="4"/>
        </w:numPr>
        <w:jc w:val="both"/>
      </w:pPr>
      <w:r>
        <w:t>Missions : pour certaines unités (QG, avions, navires), des missions spécifiques sont possibles. Les boutons présents vous permettent d’assigner une mission à l’unité sélectionnée. Un second clic permet d’annuler la mission.</w:t>
      </w:r>
    </w:p>
    <w:p w:rsidR="00A32D82" w:rsidRDefault="00A32D82" w:rsidP="00A32D82">
      <w:pPr>
        <w:pStyle w:val="Retraitcorpsdetexte"/>
        <w:numPr>
          <w:ilvl w:val="0"/>
          <w:numId w:val="4"/>
        </w:numPr>
        <w:jc w:val="both"/>
      </w:pPr>
      <w:r>
        <w:t>Unités : elles sont détaillées sous forme de portraits, elles représentent en général les corps d’armée (unités combattantes), les flottes ou les unités de soutien (artillerie lourde, tanks, escadrilles). Voir plus loin pour plus de détails.</w:t>
      </w:r>
    </w:p>
    <w:p w:rsidR="00A32D82" w:rsidRDefault="00A32D82" w:rsidP="00A32D82">
      <w:pPr>
        <w:pStyle w:val="Retraitcorpsdetexte"/>
        <w:numPr>
          <w:ilvl w:val="0"/>
          <w:numId w:val="4"/>
        </w:numPr>
        <w:jc w:val="both"/>
      </w:pPr>
      <w:r>
        <w:t xml:space="preserve">Le type de mouvement : </w:t>
      </w:r>
      <w:r>
        <w:t>au-dessus</w:t>
      </w:r>
      <w:r>
        <w:t xml:space="preserve"> de la fenêtre d’unités, il y a 4 boutons qui vous permettent de sélectionner le type de mouvement utilisé par l’unité : normal, administratif (double du normal mais sans possibilité de combattre), transport naval ou transport par train. Ces boutons apparaissent seulement quand la force a été activée pour se déplacer.</w:t>
      </w:r>
    </w:p>
    <w:p w:rsidR="00A32D82" w:rsidRDefault="00A32D82" w:rsidP="00A32D82">
      <w:pPr>
        <w:pStyle w:val="Retraitcorpsdetexte"/>
        <w:jc w:val="both"/>
      </w:pPr>
    </w:p>
    <w:p w:rsidR="00A32D82" w:rsidRDefault="00A32D82" w:rsidP="00A32D82">
      <w:pPr>
        <w:pStyle w:val="Retraitcorpsdetexte"/>
        <w:jc w:val="both"/>
      </w:pPr>
      <w:r>
        <w:t>La fenêtre des unités détaille les unités de la force sélectionnée. Des flèches permettent de naviguer dans la fenêtre. Une seule force est visible à la fois.</w:t>
      </w:r>
    </w:p>
    <w:p w:rsidR="00A32D82" w:rsidRDefault="00A32D82" w:rsidP="00A32D82">
      <w:pPr>
        <w:pStyle w:val="Retraitcorpsdetexte"/>
        <w:jc w:val="both"/>
      </w:pPr>
    </w:p>
    <w:p w:rsidR="00A32D82" w:rsidRDefault="00A32D82" w:rsidP="00A32D82">
      <w:pPr>
        <w:pStyle w:val="Retraitcorpsdetexte"/>
        <w:jc w:val="both"/>
      </w:pPr>
      <w:r>
        <w:t>Si plusieurs forces sont présentes au même endroit, l’écran comporte plusieurs barres sous l’icône de l’unité. Ces différentes forces peuvent être détaillées en cliquant sur leur barre respective. Une autre façon de détailler les unités présentes dans une pile est de faire un clic droit sur la pile ou de taper sur la barre d’espacement du clavier.</w:t>
      </w: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ind w:firstLine="0"/>
        <w:jc w:val="both"/>
        <w:rPr>
          <w:sz w:val="28"/>
        </w:rPr>
      </w:pPr>
      <w:r>
        <w:rPr>
          <w:sz w:val="28"/>
        </w:rPr>
        <w:t>5.2 Les Informations Concernant les Unités</w:t>
      </w:r>
    </w:p>
    <w:p w:rsidR="00A32D82" w:rsidRDefault="00A32D82" w:rsidP="00A32D82">
      <w:pPr>
        <w:pStyle w:val="Retraitcorpsdetexte"/>
        <w:jc w:val="both"/>
      </w:pPr>
    </w:p>
    <w:p w:rsidR="00A32D82" w:rsidRDefault="00A32D82" w:rsidP="00A32D82">
      <w:pPr>
        <w:pStyle w:val="Retraitcorpsdetexte"/>
        <w:jc w:val="both"/>
      </w:pPr>
      <w:r>
        <w:t>Par le terme unité, il est fait référence à une formation militaire représentée par une seule pile sur la carte et qui peut se déplacer indépendamment sur la carte. Les unités peuvent avoir une taille variable, du corps à la division, des escadres navales ou aériennes, des batteries d’artillerie, des QG et même des généraux. La taille et la puissance sont deux concepts différents. Dans la fenêtre des unités, l’unité est représentée par un portrait qui donne des informations spécifiques. Ces informations sont de gauche à droite et de haut en bas :</w:t>
      </w: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pPr>
    </w:p>
    <w:p w:rsidR="00A32D82" w:rsidRDefault="00A32D82" w:rsidP="00A32D82">
      <w:pPr>
        <w:pStyle w:val="Retraitcorpsdetexte"/>
        <w:jc w:val="both"/>
        <w:rPr>
          <w:b/>
        </w:rPr>
      </w:pPr>
      <w:r>
        <w:rPr>
          <w:b/>
        </w:rPr>
        <w:lastRenderedPageBreak/>
        <w:t>Unité Combattante</w:t>
      </w:r>
    </w:p>
    <w:p w:rsidR="00A32D82" w:rsidRDefault="00A32D82" w:rsidP="00A32D82">
      <w:pPr>
        <w:pStyle w:val="Retraitcorpsdetexte"/>
        <w:jc w:val="both"/>
        <w:rPr>
          <w:b/>
        </w:rPr>
      </w:pPr>
      <w:r>
        <w:rPr>
          <w:noProof/>
        </w:rPr>
        <w:drawing>
          <wp:anchor distT="0" distB="0" distL="114300" distR="114300" simplePos="0" relativeHeight="251662336" behindDoc="1" locked="0" layoutInCell="1" allowOverlap="1">
            <wp:simplePos x="0" y="0"/>
            <wp:positionH relativeFrom="column">
              <wp:align>left</wp:align>
            </wp:positionH>
            <wp:positionV relativeFrom="paragraph">
              <wp:posOffset>175260</wp:posOffset>
            </wp:positionV>
            <wp:extent cx="2124075" cy="2407285"/>
            <wp:effectExtent l="0" t="0" r="9525" b="0"/>
            <wp:wrapTight wrapText="bothSides">
              <wp:wrapPolygon edited="0">
                <wp:start x="0" y="0"/>
                <wp:lineTo x="0" y="21366"/>
                <wp:lineTo x="21503" y="21366"/>
                <wp:lineTo x="21503"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24075" cy="2407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2D82" w:rsidRPr="007D352D" w:rsidRDefault="00A32D82" w:rsidP="00A32D82">
      <w:pPr>
        <w:pStyle w:val="Retraitcorpsdetexte"/>
        <w:numPr>
          <w:ilvl w:val="0"/>
          <w:numId w:val="38"/>
        </w:numPr>
        <w:tabs>
          <w:tab w:val="left" w:pos="357"/>
        </w:tabs>
        <w:ind w:left="357" w:hanging="357"/>
        <w:jc w:val="both"/>
        <w:rPr>
          <w:b/>
        </w:rPr>
      </w:pPr>
      <w:r>
        <w:t>Un cercle rouge avec une valeur qui indique la puissance de feu de l’unité, un bonus pour les différents tours d’une bataille (0 à 3).</w:t>
      </w:r>
    </w:p>
    <w:p w:rsidR="00A32D82" w:rsidRDefault="00A32D82" w:rsidP="00A32D82">
      <w:pPr>
        <w:pStyle w:val="Retraitcorpsdetexte"/>
        <w:numPr>
          <w:ilvl w:val="0"/>
          <w:numId w:val="5"/>
        </w:numPr>
        <w:ind w:left="357" w:hanging="357"/>
        <w:jc w:val="both"/>
      </w:pPr>
      <w:r>
        <w:t>Un ruban jaune avec un numéro d’armée à l’intérieur si l’unité est assignée à une armée (vide pour les unités indépendantes).</w:t>
      </w:r>
    </w:p>
    <w:p w:rsidR="00A32D82" w:rsidRDefault="00A32D82" w:rsidP="00A32D82">
      <w:pPr>
        <w:pStyle w:val="Retraitcorpsdetexte"/>
        <w:numPr>
          <w:ilvl w:val="0"/>
          <w:numId w:val="7"/>
        </w:numPr>
        <w:jc w:val="both"/>
      </w:pPr>
      <w:r>
        <w:t>Un symbole OTAN pour le type d’unité.</w:t>
      </w:r>
    </w:p>
    <w:p w:rsidR="00A32D82" w:rsidRDefault="00A32D82" w:rsidP="00A32D82">
      <w:pPr>
        <w:pStyle w:val="Retraitcorpsdetexte"/>
        <w:numPr>
          <w:ilvl w:val="0"/>
          <w:numId w:val="5"/>
        </w:numPr>
        <w:jc w:val="both"/>
      </w:pPr>
      <w:r>
        <w:t>Le moral de l’unité matérialisé par un drapeau (du meilleur au pire : Orange – Elite, Pourpre – Vétérans, Jaune – Active, Gris – Réservistes, Blanc – Mobilisés)</w:t>
      </w:r>
    </w:p>
    <w:p w:rsidR="00A32D82" w:rsidRDefault="00A32D82" w:rsidP="00A32D82">
      <w:pPr>
        <w:pStyle w:val="Retraitcorpsdetexte"/>
        <w:numPr>
          <w:ilvl w:val="0"/>
          <w:numId w:val="5"/>
        </w:numPr>
        <w:jc w:val="both"/>
      </w:pPr>
      <w:r>
        <w:t>Le nom de l’unité</w:t>
      </w:r>
    </w:p>
    <w:p w:rsidR="00A32D82" w:rsidRDefault="00A32D82" w:rsidP="00A32D82">
      <w:pPr>
        <w:pStyle w:val="Retraitcorpsdetexte"/>
        <w:numPr>
          <w:ilvl w:val="0"/>
          <w:numId w:val="5"/>
        </w:numPr>
        <w:jc w:val="both"/>
      </w:pPr>
      <w:r>
        <w:t>Des chiffres indiquant les valeurs d’attaque, de défense et les points de mouvements.</w:t>
      </w:r>
    </w:p>
    <w:p w:rsidR="00A32D82" w:rsidRDefault="00A32D82" w:rsidP="00A32D82">
      <w:pPr>
        <w:pStyle w:val="Retraitcorpsdetexte"/>
        <w:ind w:left="1068" w:firstLine="0"/>
        <w:jc w:val="both"/>
      </w:pPr>
    </w:p>
    <w:p w:rsidR="00A32D82" w:rsidRDefault="00A32D82" w:rsidP="00A32D82">
      <w:pPr>
        <w:pStyle w:val="Retraitcorpsdetexte"/>
        <w:ind w:left="1068" w:firstLine="0"/>
        <w:jc w:val="both"/>
      </w:pPr>
    </w:p>
    <w:p w:rsidR="00A32D82" w:rsidRDefault="00A32D82" w:rsidP="00A32D82">
      <w:pPr>
        <w:pStyle w:val="Retraitcorpsdetexte"/>
        <w:jc w:val="both"/>
      </w:pPr>
      <w:r>
        <w:rPr>
          <w:b/>
        </w:rPr>
        <w:t>Unité d‘Artillerie</w:t>
      </w:r>
    </w:p>
    <w:p w:rsidR="00A32D82" w:rsidRDefault="00A32D82" w:rsidP="00A32D82">
      <w:pPr>
        <w:pStyle w:val="Retraitcorpsdetexte"/>
        <w:ind w:firstLine="0"/>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13.8pt;width:167.25pt;height:195.3pt;z-index:-251657216;mso-wrap-edited:f;mso-position-horizontal:absolute;mso-position-horizontal-relative:text;mso-position-vertical:absolute;mso-position-vertical-relative:text" wrapcoords="-97 0 -97 21470 21600 21470 21600 0 -97 0" o:allowincell="f" fillcolor="window">
            <v:imagedata r:id="rId8" o:title=""/>
            <w10:wrap type="tight" side="right"/>
          </v:shape>
          <o:OLEObject Type="Embed" ProgID="Word.Picture.8" ShapeID="_x0000_s1026" DrawAspect="Content" ObjectID="_1401293509" r:id="rId9"/>
        </w:pict>
      </w:r>
    </w:p>
    <w:p w:rsidR="00A32D82" w:rsidRDefault="00A32D82" w:rsidP="00A32D82">
      <w:pPr>
        <w:pStyle w:val="Retraitcorpsdetexte"/>
        <w:numPr>
          <w:ilvl w:val="0"/>
          <w:numId w:val="6"/>
        </w:numPr>
        <w:ind w:left="357" w:hanging="357"/>
        <w:jc w:val="both"/>
      </w:pPr>
      <w:r>
        <w:t>Un cercle noir avec une valeur qui indique le bonus de soutien apporté par l’unité pour les différents tours d’une bataille (0 à 3).</w:t>
      </w:r>
    </w:p>
    <w:p w:rsidR="00A32D82" w:rsidRDefault="00A32D82" w:rsidP="00A32D82">
      <w:pPr>
        <w:pStyle w:val="Retraitcorpsdetexte"/>
        <w:numPr>
          <w:ilvl w:val="0"/>
          <w:numId w:val="24"/>
        </w:numPr>
        <w:tabs>
          <w:tab w:val="left" w:pos="-1560"/>
        </w:tabs>
        <w:jc w:val="both"/>
      </w:pPr>
      <w:r>
        <w:t>Un ruban jaune avec un numéro d’armée à l’intérieur si l’unité est assignée à une armée (vide pour les unités indépendantes).</w:t>
      </w:r>
    </w:p>
    <w:p w:rsidR="00A32D82" w:rsidRDefault="00A32D82" w:rsidP="00A32D82">
      <w:pPr>
        <w:pStyle w:val="Retraitcorpsdetexte"/>
        <w:numPr>
          <w:ilvl w:val="0"/>
          <w:numId w:val="25"/>
        </w:numPr>
        <w:tabs>
          <w:tab w:val="left" w:pos="-1560"/>
        </w:tabs>
        <w:jc w:val="both"/>
      </w:pPr>
      <w:r>
        <w:t>Un symbole OTAN pour le type d’unité.</w:t>
      </w:r>
    </w:p>
    <w:p w:rsidR="00A32D82" w:rsidRDefault="00A32D82" w:rsidP="00A32D82">
      <w:pPr>
        <w:pStyle w:val="Retraitcorpsdetexte"/>
        <w:numPr>
          <w:ilvl w:val="0"/>
          <w:numId w:val="26"/>
        </w:numPr>
        <w:jc w:val="both"/>
      </w:pPr>
      <w:r>
        <w:t>Le moral de l’unité matérialisé par un drapeau (du meilleur au pire : Orange – Elite, Pourpre – Vétérans, Jaune – Active, Gris – Réservistes, Blanc – Mobilisés)</w:t>
      </w:r>
    </w:p>
    <w:p w:rsidR="00A32D82" w:rsidRDefault="00A32D82" w:rsidP="00A32D82">
      <w:pPr>
        <w:pStyle w:val="Retraitcorpsdetexte"/>
        <w:numPr>
          <w:ilvl w:val="0"/>
          <w:numId w:val="27"/>
        </w:numPr>
        <w:jc w:val="both"/>
      </w:pPr>
      <w:r>
        <w:t>Le nom de l’unité</w:t>
      </w:r>
    </w:p>
    <w:p w:rsidR="00A32D82" w:rsidRDefault="00A32D82" w:rsidP="00A32D82">
      <w:pPr>
        <w:pStyle w:val="Retraitcorpsdetexte"/>
        <w:numPr>
          <w:ilvl w:val="0"/>
          <w:numId w:val="28"/>
        </w:numPr>
        <w:jc w:val="both"/>
      </w:pPr>
      <w:r>
        <w:t>Des chiffres indiquant les valeurs d’attaque, de défense et les points de mouvements.</w:t>
      </w:r>
    </w:p>
    <w:p w:rsidR="00A32D82" w:rsidRDefault="00A32D82" w:rsidP="00A32D82">
      <w:pPr>
        <w:pStyle w:val="Retraitcorpsdetexte"/>
        <w:ind w:firstLine="0"/>
        <w:jc w:val="both"/>
      </w:pPr>
    </w:p>
    <w:p w:rsidR="00A32D82" w:rsidRDefault="00A32D82" w:rsidP="00A32D82">
      <w:pPr>
        <w:pStyle w:val="Retraitcorpsdetexte"/>
        <w:ind w:firstLine="709"/>
        <w:jc w:val="both"/>
        <w:rPr>
          <w:b/>
        </w:rPr>
      </w:pPr>
      <w:r>
        <w:rPr>
          <w:b/>
        </w:rPr>
        <w:t>Unité Aérienne</w:t>
      </w:r>
    </w:p>
    <w:p w:rsidR="00A32D82" w:rsidRDefault="00A32D82" w:rsidP="00A32D82">
      <w:pPr>
        <w:pStyle w:val="Retraitcorpsdetexte"/>
        <w:jc w:val="both"/>
      </w:pPr>
    </w:p>
    <w:p w:rsidR="00A32D82" w:rsidRDefault="00A32D82" w:rsidP="00A32D82">
      <w:pPr>
        <w:pStyle w:val="Retraitcorpsdetexte"/>
        <w:numPr>
          <w:ilvl w:val="0"/>
          <w:numId w:val="9"/>
        </w:numPr>
        <w:tabs>
          <w:tab w:val="left" w:pos="-1560"/>
        </w:tabs>
        <w:jc w:val="both"/>
      </w:pPr>
      <w:r>
        <w:rPr>
          <w:noProof/>
        </w:rPr>
        <w:drawing>
          <wp:anchor distT="0" distB="0" distL="114300" distR="114300" simplePos="0" relativeHeight="251660288" behindDoc="1" locked="0" layoutInCell="0" allowOverlap="1">
            <wp:simplePos x="0" y="0"/>
            <wp:positionH relativeFrom="column">
              <wp:posOffset>-76835</wp:posOffset>
            </wp:positionH>
            <wp:positionV relativeFrom="paragraph">
              <wp:posOffset>14605</wp:posOffset>
            </wp:positionV>
            <wp:extent cx="2200910" cy="1645920"/>
            <wp:effectExtent l="0" t="0" r="8890" b="0"/>
            <wp:wrapTight wrapText="right">
              <wp:wrapPolygon edited="0">
                <wp:start x="0" y="0"/>
                <wp:lineTo x="0" y="21250"/>
                <wp:lineTo x="21500" y="21250"/>
                <wp:lineTo x="21500" y="0"/>
                <wp:lineTo x="0" y="0"/>
              </wp:wrapPolygon>
            </wp:wrapTight>
            <wp:docPr id="3" name="Image 3" descr="C:\Documents and Settings\micro\Mes documents\Mes images\Sans tit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icro\Mes documents\Mes images\Sans titre.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0910" cy="1645920"/>
                    </a:xfrm>
                    <a:prstGeom prst="rect">
                      <a:avLst/>
                    </a:prstGeom>
                    <a:noFill/>
                    <a:ln>
                      <a:noFill/>
                    </a:ln>
                  </pic:spPr>
                </pic:pic>
              </a:graphicData>
            </a:graphic>
            <wp14:sizeRelH relativeFrom="page">
              <wp14:pctWidth>0</wp14:pctWidth>
            </wp14:sizeRelH>
            <wp14:sizeRelV relativeFrom="page">
              <wp14:pctHeight>0</wp14:pctHeight>
            </wp14:sizeRelV>
          </wp:anchor>
        </w:drawing>
      </w:r>
      <w:r>
        <w:t>Un cercle noir avec une valeur qui indique le bonus de soutien apporté par l’unité (support tactique bombardement 0 à 5).</w:t>
      </w:r>
    </w:p>
    <w:p w:rsidR="00A32D82" w:rsidRDefault="00A32D82" w:rsidP="00A32D82">
      <w:pPr>
        <w:pStyle w:val="Retraitcorpsdetexte"/>
        <w:numPr>
          <w:ilvl w:val="0"/>
          <w:numId w:val="29"/>
        </w:numPr>
        <w:tabs>
          <w:tab w:val="left" w:pos="-1560"/>
        </w:tabs>
        <w:jc w:val="both"/>
      </w:pPr>
      <w:r>
        <w:t>Un appareil photo montrant la valeur de reconnaissance de l’unité ‘unités aérienne seulement)</w:t>
      </w:r>
    </w:p>
    <w:p w:rsidR="00A32D82" w:rsidRDefault="00A32D82" w:rsidP="00A32D82">
      <w:pPr>
        <w:pStyle w:val="Retraitcorpsdetexte"/>
        <w:numPr>
          <w:ilvl w:val="0"/>
          <w:numId w:val="30"/>
        </w:numPr>
        <w:tabs>
          <w:tab w:val="left" w:pos="-1560"/>
        </w:tabs>
        <w:jc w:val="both"/>
      </w:pPr>
      <w:r>
        <w:t>Un symbole OTAN pour le type d’unité.</w:t>
      </w:r>
    </w:p>
    <w:p w:rsidR="00A32D82" w:rsidRDefault="00A32D82" w:rsidP="00A32D82">
      <w:pPr>
        <w:pStyle w:val="Retraitcorpsdetexte"/>
        <w:numPr>
          <w:ilvl w:val="0"/>
          <w:numId w:val="8"/>
        </w:numPr>
        <w:tabs>
          <w:tab w:val="left" w:pos="-1560"/>
        </w:tabs>
        <w:ind w:left="357" w:hanging="357"/>
        <w:jc w:val="both"/>
      </w:pPr>
      <w:r>
        <w:t>Le nom de l’unité</w:t>
      </w:r>
    </w:p>
    <w:p w:rsidR="00A32D82" w:rsidRDefault="00A32D82" w:rsidP="00A32D82">
      <w:pPr>
        <w:pStyle w:val="Retraitcorpsdetexte"/>
        <w:numPr>
          <w:ilvl w:val="0"/>
          <w:numId w:val="31"/>
        </w:numPr>
        <w:tabs>
          <w:tab w:val="left" w:pos="-1560"/>
        </w:tabs>
        <w:jc w:val="both"/>
      </w:pPr>
      <w:r>
        <w:t>Des chiffres indiquant les valeurs d’attaque, de défense, les points de mouvements et la portée.</w:t>
      </w: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rPr>
          <w:b/>
        </w:rPr>
      </w:pPr>
      <w:r>
        <w:rPr>
          <w:b/>
        </w:rPr>
        <w:lastRenderedPageBreak/>
        <w:t>Unité Navale</w:t>
      </w:r>
    </w:p>
    <w:p w:rsidR="00A32D82" w:rsidRDefault="00A32D82" w:rsidP="00A32D82">
      <w:pPr>
        <w:pStyle w:val="Retraitcorpsdetexte"/>
        <w:tabs>
          <w:tab w:val="left" w:pos="-1560"/>
        </w:tabs>
        <w:jc w:val="both"/>
      </w:pPr>
    </w:p>
    <w:p w:rsidR="00A32D82" w:rsidRDefault="00A32D82" w:rsidP="00A32D82">
      <w:pPr>
        <w:pStyle w:val="Retraitcorpsdetexte"/>
        <w:numPr>
          <w:ilvl w:val="0"/>
          <w:numId w:val="10"/>
        </w:numPr>
        <w:tabs>
          <w:tab w:val="left" w:pos="-1560"/>
        </w:tabs>
        <w:jc w:val="both"/>
      </w:pPr>
      <w:r>
        <w:rPr>
          <w:noProof/>
        </w:rPr>
        <w:drawing>
          <wp:anchor distT="0" distB="0" distL="114300" distR="114300" simplePos="0" relativeHeight="251661312" behindDoc="1" locked="0" layoutInCell="0" allowOverlap="1">
            <wp:simplePos x="0" y="0"/>
            <wp:positionH relativeFrom="column">
              <wp:posOffset>-4445</wp:posOffset>
            </wp:positionH>
            <wp:positionV relativeFrom="paragraph">
              <wp:posOffset>-5715</wp:posOffset>
            </wp:positionV>
            <wp:extent cx="2028825" cy="2687320"/>
            <wp:effectExtent l="0" t="0" r="9525" b="0"/>
            <wp:wrapTight wrapText="right">
              <wp:wrapPolygon edited="0">
                <wp:start x="0" y="0"/>
                <wp:lineTo x="0" y="21437"/>
                <wp:lineTo x="21499" y="21437"/>
                <wp:lineTo x="21499" y="0"/>
                <wp:lineTo x="0" y="0"/>
              </wp:wrapPolygon>
            </wp:wrapTight>
            <wp:docPr id="2" name="Image 2" descr="C:\Documents and Settings\micro\Mes documents\Mes images\Sans tit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icro\Mes documents\Mes images\Sans titre.b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8825" cy="2687320"/>
                    </a:xfrm>
                    <a:prstGeom prst="rect">
                      <a:avLst/>
                    </a:prstGeom>
                    <a:noFill/>
                    <a:ln>
                      <a:noFill/>
                    </a:ln>
                  </pic:spPr>
                </pic:pic>
              </a:graphicData>
            </a:graphic>
            <wp14:sizeRelH relativeFrom="page">
              <wp14:pctWidth>0</wp14:pctWidth>
            </wp14:sizeRelH>
            <wp14:sizeRelV relativeFrom="page">
              <wp14:pctHeight>0</wp14:pctHeight>
            </wp14:sizeRelV>
          </wp:anchor>
        </w:drawing>
      </w:r>
      <w:r>
        <w:t>Un cercle noir avec une valeur qui indique le bonus de soutien apporté par l’unité lors d’un support d’artillerie au cours d’une opération amphibie ou d’un bombardement côtier (0 à 3).</w:t>
      </w:r>
    </w:p>
    <w:p w:rsidR="00A32D82" w:rsidRDefault="00A32D82" w:rsidP="00A32D82">
      <w:pPr>
        <w:pStyle w:val="Retraitcorpsdetexte"/>
        <w:numPr>
          <w:ilvl w:val="0"/>
          <w:numId w:val="32"/>
        </w:numPr>
        <w:tabs>
          <w:tab w:val="left" w:pos="-1560"/>
        </w:tabs>
        <w:jc w:val="both"/>
      </w:pPr>
      <w:r>
        <w:t>Un symbole représentant une visée accompagné d’une lettre qui indique la portée des armements (L : longue portée, M : portée moyenne, S : courte portée).</w:t>
      </w:r>
    </w:p>
    <w:p w:rsidR="00A32D82" w:rsidRDefault="00A32D82" w:rsidP="00A32D82">
      <w:pPr>
        <w:pStyle w:val="Retraitcorpsdetexte"/>
        <w:numPr>
          <w:ilvl w:val="0"/>
          <w:numId w:val="33"/>
        </w:numPr>
        <w:tabs>
          <w:tab w:val="left" w:pos="-1560"/>
        </w:tabs>
        <w:jc w:val="both"/>
      </w:pPr>
      <w:r>
        <w:t>Un cadre gris indiquant le type de l’unité</w:t>
      </w:r>
    </w:p>
    <w:p w:rsidR="00A32D82" w:rsidRDefault="00A32D82" w:rsidP="00A32D82">
      <w:pPr>
        <w:pStyle w:val="Retraitcorpsdetexte"/>
        <w:numPr>
          <w:ilvl w:val="0"/>
          <w:numId w:val="34"/>
        </w:numPr>
        <w:tabs>
          <w:tab w:val="left" w:pos="-1560"/>
        </w:tabs>
        <w:jc w:val="both"/>
      </w:pPr>
      <w:r>
        <w:t>Le nombre de navires présents dans l’escadre</w:t>
      </w:r>
    </w:p>
    <w:p w:rsidR="00A32D82" w:rsidRDefault="00A32D82" w:rsidP="00A32D82">
      <w:pPr>
        <w:pStyle w:val="Retraitcorpsdetexte"/>
        <w:numPr>
          <w:ilvl w:val="0"/>
          <w:numId w:val="35"/>
        </w:numPr>
        <w:tabs>
          <w:tab w:val="left" w:pos="-1560"/>
        </w:tabs>
        <w:jc w:val="both"/>
      </w:pPr>
      <w:r>
        <w:t>Un symbole rouge/jaune  avec un chiffre indiquant si l’unité a subi des dégâts</w:t>
      </w:r>
    </w:p>
    <w:p w:rsidR="00A32D82" w:rsidRDefault="00A32D82" w:rsidP="00A32D82">
      <w:pPr>
        <w:pStyle w:val="Retraitcorpsdetexte"/>
        <w:numPr>
          <w:ilvl w:val="0"/>
          <w:numId w:val="36"/>
        </w:numPr>
        <w:tabs>
          <w:tab w:val="left" w:pos="-1560"/>
        </w:tabs>
        <w:jc w:val="both"/>
      </w:pPr>
      <w:r>
        <w:t>Le nom de l’unité</w:t>
      </w:r>
    </w:p>
    <w:p w:rsidR="00A32D82" w:rsidRDefault="00A32D82" w:rsidP="00A32D82">
      <w:pPr>
        <w:pStyle w:val="Retraitcorpsdetexte"/>
        <w:numPr>
          <w:ilvl w:val="0"/>
          <w:numId w:val="37"/>
        </w:numPr>
        <w:tabs>
          <w:tab w:val="left" w:pos="-1560"/>
        </w:tabs>
        <w:jc w:val="both"/>
      </w:pPr>
      <w:r>
        <w:t>Des chiffres indiquant les valeurs d’attaque, de défense et la vitesse (utilisée pour calculer l’avantage tactique au cours d’une bataille)</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rPr>
          <w:b/>
        </w:rPr>
      </w:pPr>
      <w:r>
        <w:rPr>
          <w:b/>
        </w:rPr>
        <w:t>Sous le Portrait de l’Unité</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r>
        <w:tab/>
        <w:t xml:space="preserve">Il y a 2 boutons : celui qui est à gauche permet de placer l’unité dans la réserve du QG, celui qui est à droite permet de dégarnir ou de compléter l’unité (en échange de points de recrutement). Pour les unités aériennes et navales, le bouton droit est remplacé par un bouton </w:t>
      </w:r>
      <w:proofErr w:type="gramStart"/>
      <w:r>
        <w:t>réparer</w:t>
      </w:r>
      <w:proofErr w:type="gramEnd"/>
      <w:r>
        <w:t xml:space="preserve"> (la réparation étant effectuée lors de la phase de planification).</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rPr>
          <w:b/>
        </w:rPr>
      </w:pPr>
      <w:r>
        <w:rPr>
          <w:b/>
        </w:rPr>
        <w:t>Les Unités Endommagées</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r>
        <w:tab/>
        <w:t>Elles se distinguent par une barre blanche horizontale sur leur portrait.</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rPr>
          <w:b/>
        </w:rPr>
      </w:pPr>
      <w:r>
        <w:rPr>
          <w:b/>
        </w:rPr>
        <w:t>La fenêtre Détaillée de l’Unité</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r>
        <w:tab/>
        <w:t>Un double clic permet d’accéder à une fenêtre plus détaillée sur l’unité.</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rPr>
          <w:sz w:val="28"/>
        </w:rPr>
      </w:pPr>
      <w:r>
        <w:rPr>
          <w:sz w:val="28"/>
        </w:rPr>
        <w:t>5.3 Empilement des Unités</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r>
        <w:tab/>
        <w:t>Les joueurs ne peuvent jamais dépasser les limites d’empilement des unités. Cette limite est calculée en corps par région.</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rPr>
          <w:b/>
        </w:rPr>
      </w:pPr>
      <w:r>
        <w:rPr>
          <w:b/>
        </w:rPr>
        <w:lastRenderedPageBreak/>
        <w:t xml:space="preserve">Les Limites Régionales </w:t>
      </w:r>
    </w:p>
    <w:p w:rsidR="00A32D82" w:rsidRDefault="00A32D82" w:rsidP="00A32D82">
      <w:pPr>
        <w:pStyle w:val="Retraitcorpsdetexte"/>
        <w:tabs>
          <w:tab w:val="left" w:pos="-1560"/>
        </w:tabs>
        <w:ind w:firstLine="0"/>
        <w:jc w:val="both"/>
      </w:pPr>
    </w:p>
    <w:p w:rsidR="00A32D82" w:rsidRDefault="00A32D82" w:rsidP="00A32D82">
      <w:pPr>
        <w:pStyle w:val="Retraitcorpsdetexte"/>
        <w:numPr>
          <w:ilvl w:val="0"/>
          <w:numId w:val="11"/>
        </w:numPr>
        <w:tabs>
          <w:tab w:val="clear" w:pos="360"/>
          <w:tab w:val="left" w:pos="-1560"/>
          <w:tab w:val="num" w:pos="1068"/>
        </w:tabs>
        <w:ind w:left="1068"/>
        <w:jc w:val="both"/>
      </w:pPr>
      <w:r>
        <w:t>Le maximum de corps par région est de 6.</w:t>
      </w:r>
    </w:p>
    <w:p w:rsidR="00A32D82" w:rsidRDefault="00A32D82" w:rsidP="00A32D82">
      <w:pPr>
        <w:pStyle w:val="Retraitcorpsdetexte"/>
        <w:numPr>
          <w:ilvl w:val="0"/>
          <w:numId w:val="11"/>
        </w:numPr>
        <w:tabs>
          <w:tab w:val="clear" w:pos="360"/>
          <w:tab w:val="left" w:pos="-1560"/>
          <w:tab w:val="num" w:pos="1068"/>
        </w:tabs>
        <w:ind w:left="1068"/>
        <w:jc w:val="both"/>
      </w:pPr>
      <w:r>
        <w:t>Les unités de soutien ne sont pas prises en compte (artillerie, tank, forces aériennes).</w:t>
      </w:r>
    </w:p>
    <w:p w:rsidR="00A32D82" w:rsidRDefault="00A32D82" w:rsidP="00A32D82">
      <w:pPr>
        <w:pStyle w:val="Retraitcorpsdetexte"/>
        <w:numPr>
          <w:ilvl w:val="0"/>
          <w:numId w:val="11"/>
        </w:numPr>
        <w:tabs>
          <w:tab w:val="clear" w:pos="360"/>
          <w:tab w:val="left" w:pos="-1560"/>
          <w:tab w:val="num" w:pos="1068"/>
        </w:tabs>
        <w:ind w:left="1068"/>
        <w:jc w:val="both"/>
      </w:pPr>
      <w:r>
        <w:t>Les QG, les généraux, les unités placées dans les réserves des QG et des GQG, les forteresses et leurs garnisons ne sont pas prises en compte</w:t>
      </w:r>
    </w:p>
    <w:p w:rsidR="00A32D82" w:rsidRDefault="00A32D82" w:rsidP="00A32D82">
      <w:pPr>
        <w:pStyle w:val="Retraitcorpsdetexte"/>
        <w:numPr>
          <w:ilvl w:val="0"/>
          <w:numId w:val="11"/>
        </w:numPr>
        <w:tabs>
          <w:tab w:val="clear" w:pos="360"/>
          <w:tab w:val="left" w:pos="-1560"/>
          <w:tab w:val="num" w:pos="1068"/>
        </w:tabs>
        <w:ind w:left="1068"/>
        <w:jc w:val="both"/>
      </w:pPr>
      <w:r>
        <w:t>Une région ne doit jamais contenir des piles de différentes armées pendant la phase militaire, excepté dans une région où a lieu une bataille (si les 2 armées ont été coordonnées). Cette règle n’est pas applicable en mode WEGO.</w:t>
      </w:r>
    </w:p>
    <w:p w:rsidR="00A32D82" w:rsidRDefault="00A32D82" w:rsidP="00A32D82">
      <w:pPr>
        <w:pStyle w:val="Retraitcorpsdetexte"/>
        <w:numPr>
          <w:ilvl w:val="0"/>
          <w:numId w:val="11"/>
        </w:numPr>
        <w:tabs>
          <w:tab w:val="clear" w:pos="360"/>
          <w:tab w:val="left" w:pos="-1560"/>
          <w:tab w:val="num" w:pos="1068"/>
        </w:tabs>
        <w:ind w:left="1068"/>
        <w:jc w:val="both"/>
      </w:pPr>
      <w:r>
        <w:t>Un QG ne doit jamais être empilé avec un autre QG et un GQG ne doit jamais être empilé avec un autre GQG.</w:t>
      </w: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ind w:firstLine="0"/>
        <w:jc w:val="both"/>
        <w:rPr>
          <w:b/>
        </w:rPr>
      </w:pPr>
      <w:r>
        <w:rPr>
          <w:b/>
        </w:rPr>
        <w:t>Règles Spéciales</w:t>
      </w:r>
    </w:p>
    <w:p w:rsidR="00A32D82" w:rsidRDefault="00A32D82" w:rsidP="00A32D82">
      <w:pPr>
        <w:pStyle w:val="Retraitcorpsdetexte"/>
        <w:tabs>
          <w:tab w:val="left" w:pos="-1560"/>
        </w:tabs>
        <w:ind w:firstLine="0"/>
        <w:jc w:val="both"/>
      </w:pPr>
    </w:p>
    <w:p w:rsidR="00A32D82" w:rsidRDefault="00A32D82" w:rsidP="00A32D82">
      <w:pPr>
        <w:pStyle w:val="Retraitcorpsdetexte"/>
        <w:numPr>
          <w:ilvl w:val="0"/>
          <w:numId w:val="12"/>
        </w:numPr>
        <w:tabs>
          <w:tab w:val="clear" w:pos="360"/>
          <w:tab w:val="left" w:pos="-1560"/>
          <w:tab w:val="num" w:pos="1068"/>
        </w:tabs>
        <w:ind w:left="1068"/>
        <w:jc w:val="both"/>
      </w:pPr>
      <w:r>
        <w:t>Les limites d’empilement sont différentes en fonction du terrain.</w:t>
      </w:r>
    </w:p>
    <w:p w:rsidR="00A32D82" w:rsidRDefault="00A32D82" w:rsidP="00A32D82">
      <w:pPr>
        <w:pStyle w:val="Retraitcorpsdetexte"/>
        <w:numPr>
          <w:ilvl w:val="0"/>
          <w:numId w:val="12"/>
        </w:numPr>
        <w:tabs>
          <w:tab w:val="clear" w:pos="360"/>
          <w:tab w:val="left" w:pos="-1560"/>
          <w:tab w:val="num" w:pos="1068"/>
        </w:tabs>
        <w:ind w:left="1068"/>
        <w:jc w:val="both"/>
      </w:pPr>
      <w:r>
        <w:t>Désert : 2 corps au lieu de 6</w:t>
      </w:r>
    </w:p>
    <w:p w:rsidR="00A32D82" w:rsidRDefault="00A32D82" w:rsidP="00A32D82">
      <w:pPr>
        <w:pStyle w:val="Retraitcorpsdetexte"/>
        <w:numPr>
          <w:ilvl w:val="0"/>
          <w:numId w:val="12"/>
        </w:numPr>
        <w:tabs>
          <w:tab w:val="clear" w:pos="360"/>
          <w:tab w:val="left" w:pos="-1560"/>
          <w:tab w:val="num" w:pos="1068"/>
        </w:tabs>
        <w:ind w:left="1068"/>
        <w:jc w:val="both"/>
      </w:pPr>
      <w:r>
        <w:t>Montagne : 4 corps au lieu de 6. Les tanks ne sont pas autorisés.</w:t>
      </w:r>
    </w:p>
    <w:p w:rsidR="00A32D82" w:rsidRDefault="00A32D82" w:rsidP="00A32D82">
      <w:pPr>
        <w:pStyle w:val="Retraitcorpsdetexte"/>
        <w:numPr>
          <w:ilvl w:val="0"/>
          <w:numId w:val="12"/>
        </w:numPr>
        <w:tabs>
          <w:tab w:val="clear" w:pos="360"/>
          <w:tab w:val="left" w:pos="-1560"/>
          <w:tab w:val="num" w:pos="1068"/>
        </w:tabs>
        <w:ind w:left="1068"/>
        <w:jc w:val="both"/>
      </w:pPr>
      <w:r>
        <w:t>Haute montagne (Alpes) : seulement 1 troupe de montagne et aucune unité de soutien.</w:t>
      </w:r>
    </w:p>
    <w:p w:rsidR="00A32D82" w:rsidRDefault="00A32D82" w:rsidP="00A32D82">
      <w:pPr>
        <w:pStyle w:val="Retraitcorpsdetexte"/>
        <w:tabs>
          <w:tab w:val="left" w:pos="-1560"/>
        </w:tabs>
        <w:ind w:firstLine="0"/>
        <w:jc w:val="both"/>
      </w:pPr>
      <w:r>
        <w:tab/>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rPr>
          <w:b/>
        </w:rPr>
      </w:pPr>
      <w:r>
        <w:rPr>
          <w:b/>
        </w:rPr>
        <w:t>Coopération Militaire</w:t>
      </w:r>
    </w:p>
    <w:p w:rsidR="00A32D82" w:rsidRDefault="00A32D82" w:rsidP="00A32D82">
      <w:pPr>
        <w:pStyle w:val="Retraitcorpsdetexte"/>
        <w:tabs>
          <w:tab w:val="left" w:pos="-1560"/>
        </w:tabs>
        <w:ind w:firstLine="0"/>
        <w:jc w:val="both"/>
      </w:pPr>
    </w:p>
    <w:p w:rsidR="00A32D82" w:rsidRDefault="00A32D82" w:rsidP="00A32D82">
      <w:pPr>
        <w:pStyle w:val="Retraitcorpsdetexte"/>
        <w:numPr>
          <w:ilvl w:val="0"/>
          <w:numId w:val="13"/>
        </w:numPr>
        <w:tabs>
          <w:tab w:val="clear" w:pos="360"/>
          <w:tab w:val="left" w:pos="-1560"/>
          <w:tab w:val="num" w:pos="1068"/>
        </w:tabs>
        <w:ind w:left="1068"/>
        <w:jc w:val="both"/>
      </w:pPr>
      <w:r>
        <w:t>Certaines nations peuvent intégrer et commander des armées étrangères : Orient(France), Sud (Allemagne), Centre(Russie), Alpes (Autriche-Hongrie)</w:t>
      </w:r>
    </w:p>
    <w:p w:rsidR="00A32D82" w:rsidRDefault="00A32D82" w:rsidP="00A32D82">
      <w:pPr>
        <w:pStyle w:val="Retraitcorpsdetexte"/>
        <w:numPr>
          <w:ilvl w:val="0"/>
          <w:numId w:val="13"/>
        </w:numPr>
        <w:tabs>
          <w:tab w:val="clear" w:pos="360"/>
          <w:tab w:val="left" w:pos="-1560"/>
          <w:tab w:val="num" w:pos="1068"/>
        </w:tabs>
        <w:ind w:left="1068"/>
        <w:jc w:val="both"/>
      </w:pPr>
      <w:r>
        <w:t>Chaque armée du RU peut intégrer et commander 2 corps alliés.</w:t>
      </w:r>
    </w:p>
    <w:p w:rsidR="00A32D82" w:rsidRDefault="00A32D82" w:rsidP="00A32D82">
      <w:pPr>
        <w:pStyle w:val="Retraitcorpsdetexte"/>
        <w:numPr>
          <w:ilvl w:val="0"/>
          <w:numId w:val="13"/>
        </w:numPr>
        <w:tabs>
          <w:tab w:val="clear" w:pos="360"/>
          <w:tab w:val="left" w:pos="-1560"/>
          <w:tab w:val="num" w:pos="1068"/>
        </w:tabs>
        <w:ind w:left="1068"/>
        <w:jc w:val="both"/>
      </w:pPr>
      <w:r>
        <w:t>L’armée belge peut incorporer des corps alliés</w:t>
      </w:r>
    </w:p>
    <w:p w:rsidR="00A32D82" w:rsidRDefault="00A32D82" w:rsidP="00A32D82">
      <w:pPr>
        <w:pStyle w:val="Retraitcorpsdetexte"/>
        <w:numPr>
          <w:ilvl w:val="0"/>
          <w:numId w:val="13"/>
        </w:numPr>
        <w:tabs>
          <w:tab w:val="clear" w:pos="360"/>
          <w:tab w:val="left" w:pos="-1560"/>
          <w:tab w:val="num" w:pos="1068"/>
        </w:tabs>
        <w:ind w:left="1068"/>
        <w:jc w:val="both"/>
      </w:pPr>
      <w:r>
        <w:t>Aucune autre armée ne peut incorporer des armées étrangères (excepté dans de rares cas au début des scénarios).</w:t>
      </w: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jc w:val="both"/>
      </w:pPr>
    </w:p>
    <w:p w:rsidR="00A32D82" w:rsidRDefault="00A32D82" w:rsidP="00A32D82">
      <w:pPr>
        <w:pStyle w:val="Retraitcorpsdetexte"/>
        <w:tabs>
          <w:tab w:val="left" w:pos="-1560"/>
        </w:tabs>
        <w:ind w:firstLine="0"/>
        <w:jc w:val="both"/>
        <w:rPr>
          <w:b/>
        </w:rPr>
      </w:pPr>
      <w:r>
        <w:rPr>
          <w:b/>
        </w:rPr>
        <w:t>Dépassement des Limites</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r>
        <w:tab/>
        <w:t>Les limites de dépassement sont possibles pendant la phase de mouvement, mais elles doivent être respectées à la fin de cette phase (avant la résolution des batailles).</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1560"/>
        </w:tabs>
        <w:ind w:firstLine="0"/>
        <w:jc w:val="both"/>
      </w:pPr>
      <w:r>
        <w:tab/>
        <w:t>Les unités en surnombre seront déplacées dans la région adjacente vers l’arrière et la plus proche source de ravitaillement (quand tous les déplacements sont terminés et avant la résolution des batailles) ou l’unité est éliminée.</w:t>
      </w:r>
    </w:p>
    <w:p w:rsidR="00A32D82" w:rsidRDefault="00A32D82" w:rsidP="00A32D82">
      <w:pPr>
        <w:pStyle w:val="Retraitcorpsdetexte"/>
        <w:tabs>
          <w:tab w:val="left" w:pos="-1560"/>
        </w:tabs>
        <w:ind w:firstLine="0"/>
        <w:jc w:val="both"/>
      </w:pPr>
    </w:p>
    <w:p w:rsidR="00A32D82" w:rsidRDefault="00A32D82" w:rsidP="00A32D82">
      <w:pPr>
        <w:pStyle w:val="Retraitcorpsdetexte"/>
        <w:tabs>
          <w:tab w:val="left" w:pos="709"/>
        </w:tabs>
        <w:ind w:firstLine="0"/>
        <w:jc w:val="both"/>
      </w:pPr>
      <w:r>
        <w:tab/>
        <w:t>Bien entendu, en cas de bataille, les unités ennemies ne sont pas comptabilisées pour les limites d’empilement.</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lastRenderedPageBreak/>
        <w:t>Les Piles et les Batailles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Avant la résolution des batailles, une région peut contenir des unités des 2 camps.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A la fin d’une bataille, une région ne peut contenir qu’une pile d’un camp ou d’un autre (l’autre force ayant été détruite ou ayant reculé).</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sz w:val="28"/>
        </w:rPr>
      </w:pPr>
      <w:r>
        <w:rPr>
          <w:sz w:val="28"/>
        </w:rPr>
        <w:t>5.4 L’Artillerie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L’artillerie est une unité de soutien importante au combat. Elle existe sous 3 formes : lourde, siège et artillerie côtière. L’artillerie apporte un soutien à une unité et augmente sa valeur au cours d’une bataille.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Les Différents Types</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14"/>
        </w:numPr>
        <w:tabs>
          <w:tab w:val="clear" w:pos="360"/>
          <w:tab w:val="left" w:pos="709"/>
          <w:tab w:val="num" w:pos="1068"/>
        </w:tabs>
        <w:ind w:left="1068"/>
        <w:jc w:val="both"/>
      </w:pPr>
      <w:r>
        <w:t>Artillerie lourde : elle supporte les unités au combat et a un coût en munitions MUN.</w:t>
      </w:r>
    </w:p>
    <w:p w:rsidR="00A32D82" w:rsidRDefault="00A32D82" w:rsidP="00A32D82">
      <w:pPr>
        <w:pStyle w:val="Retraitcorpsdetexte"/>
        <w:numPr>
          <w:ilvl w:val="0"/>
          <w:numId w:val="14"/>
        </w:numPr>
        <w:tabs>
          <w:tab w:val="clear" w:pos="360"/>
          <w:tab w:val="left" w:pos="709"/>
          <w:tab w:val="num" w:pos="1068"/>
        </w:tabs>
        <w:ind w:left="1068"/>
        <w:jc w:val="both"/>
      </w:pPr>
      <w:r>
        <w:t>Artillerie de siège : elle est utilisée pendant le bombardement des forteresses mais peut être également utilisée comme une artillerie lourde.</w:t>
      </w:r>
    </w:p>
    <w:p w:rsidR="00A32D82" w:rsidRDefault="00A32D82" w:rsidP="00A32D82">
      <w:pPr>
        <w:pStyle w:val="Retraitcorpsdetexte"/>
        <w:numPr>
          <w:ilvl w:val="0"/>
          <w:numId w:val="14"/>
        </w:numPr>
        <w:tabs>
          <w:tab w:val="clear" w:pos="360"/>
          <w:tab w:val="left" w:pos="709"/>
          <w:tab w:val="num" w:pos="1068"/>
        </w:tabs>
        <w:ind w:left="1068"/>
        <w:jc w:val="both"/>
      </w:pPr>
      <w:r>
        <w:t>Artillerie côtière : elle est assimilée à l’artillerie de siège bien que moins puissante. Elle peut faire feu sur les flottes ennemies lors d’un débarquement amphibie. Elle peut être fixe (placée au début du jeu, sans possibilité de mouvement) ou mobile.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Utilisation de l’Artillerie</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15"/>
        </w:numPr>
        <w:tabs>
          <w:tab w:val="clear" w:pos="360"/>
          <w:tab w:val="left" w:pos="709"/>
          <w:tab w:val="num" w:pos="1068"/>
        </w:tabs>
        <w:ind w:left="1068"/>
        <w:jc w:val="both"/>
      </w:pPr>
      <w:r>
        <w:t>L’artillerie est utilisée lors des combats et pour les sièges de forteresses. Elle peut être placée comme les autres unités dans la réserve du QG ou du GQG.</w:t>
      </w:r>
    </w:p>
    <w:p w:rsidR="00A32D82" w:rsidRDefault="00A32D82" w:rsidP="00A32D82">
      <w:pPr>
        <w:pStyle w:val="Retraitcorpsdetexte"/>
        <w:numPr>
          <w:ilvl w:val="0"/>
          <w:numId w:val="15"/>
        </w:numPr>
        <w:tabs>
          <w:tab w:val="clear" w:pos="360"/>
          <w:tab w:val="left" w:pos="709"/>
          <w:tab w:val="num" w:pos="1068"/>
        </w:tabs>
        <w:ind w:left="1068"/>
        <w:jc w:val="both"/>
      </w:pPr>
      <w:r>
        <w:t>Elle peut être utilisée comme unité de soutien lors d’un tour de combat. Sa valeur est ajoutée à la valeur de l’unité soutenue. Une seule unité peut apporter son soutien par tour de combat. Deux dans le cas d’une bataille majeure (une sur chaque secteur).</w:t>
      </w:r>
    </w:p>
    <w:p w:rsidR="00A32D82" w:rsidRDefault="00A32D82" w:rsidP="00A32D82">
      <w:pPr>
        <w:pStyle w:val="Retraitcorpsdetexte"/>
        <w:numPr>
          <w:ilvl w:val="0"/>
          <w:numId w:val="15"/>
        </w:numPr>
        <w:tabs>
          <w:tab w:val="clear" w:pos="360"/>
          <w:tab w:val="left" w:pos="709"/>
          <w:tab w:val="num" w:pos="1068"/>
        </w:tabs>
        <w:ind w:left="1068"/>
        <w:jc w:val="both"/>
      </w:pPr>
      <w:r>
        <w:t>La même unité d’artillerie ne peut apporter son soutien que lors d’une seule bataille pour chaque activation. Elle peut néanmoins participer parfois à une seconde bataille lors d’une percée.</w:t>
      </w:r>
    </w:p>
    <w:p w:rsidR="00A32D82" w:rsidRDefault="00A32D82" w:rsidP="00A32D82">
      <w:pPr>
        <w:pStyle w:val="Retraitcorpsdetexte"/>
        <w:numPr>
          <w:ilvl w:val="0"/>
          <w:numId w:val="15"/>
        </w:numPr>
        <w:tabs>
          <w:tab w:val="clear" w:pos="360"/>
          <w:tab w:val="left" w:pos="709"/>
          <w:tab w:val="num" w:pos="1068"/>
        </w:tabs>
        <w:ind w:left="1068"/>
        <w:jc w:val="both"/>
      </w:pPr>
      <w:r>
        <w:t>L’unité consomme 1 point de MUN par tour de combat.</w:t>
      </w:r>
    </w:p>
    <w:p w:rsidR="00A32D82" w:rsidRDefault="00A32D82" w:rsidP="00A32D82">
      <w:pPr>
        <w:pStyle w:val="Retraitcorpsdetexte"/>
        <w:numPr>
          <w:ilvl w:val="0"/>
          <w:numId w:val="15"/>
        </w:numPr>
        <w:tabs>
          <w:tab w:val="clear" w:pos="360"/>
          <w:tab w:val="left" w:pos="709"/>
          <w:tab w:val="num" w:pos="1068"/>
        </w:tabs>
        <w:ind w:left="1068"/>
        <w:jc w:val="both"/>
      </w:pPr>
      <w:r>
        <w:t>Certaines unités d’artillerie font partie d’une armée avec un numéro d’armée, elles ne peuvent apporter leur soutien qu’à cette armée.</w:t>
      </w:r>
    </w:p>
    <w:p w:rsidR="00A32D82" w:rsidRDefault="00A32D82" w:rsidP="00A32D82">
      <w:pPr>
        <w:pStyle w:val="Retraitcorpsdetexte"/>
        <w:numPr>
          <w:ilvl w:val="0"/>
          <w:numId w:val="15"/>
        </w:numPr>
        <w:tabs>
          <w:tab w:val="clear" w:pos="360"/>
          <w:tab w:val="left" w:pos="709"/>
          <w:tab w:val="num" w:pos="1068"/>
        </w:tabs>
        <w:ind w:left="1068"/>
        <w:jc w:val="both"/>
      </w:pPr>
      <w:r>
        <w:t>La plupart des autres unités (sans numéro), peuvent être placées dans n’importe quelle armée ou placées dans la réserve du GQG.</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rPr>
          <w:b/>
        </w:rPr>
      </w:pPr>
      <w:r>
        <w:rPr>
          <w:b/>
        </w:rPr>
        <w:lastRenderedPageBreak/>
        <w:t>Artillerie de Siège</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pPr>
      <w:r>
        <w:tab/>
        <w:t xml:space="preserve">Tous les types d’artillerie peuvent être utilisés lors d’un siège pour essayer de détruire ou de neutraliser temporairement une forteresse. Mais l’artillerie de siège est spécialisée dans cette </w:t>
      </w:r>
      <w:r>
        <w:t>tâche</w:t>
      </w:r>
      <w:r>
        <w:t>, étant données sa puissance de feu et sa plus grande chance d’obtenir un résultat positif lors des sièges. Lors d’un bombardement d’une forteresse, une unité mobile d’artillerie côtière se comporte comme une unité d’artillerie de siège.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Forteresse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Une forteresse peut agir comme une unité statique d’artillerie. Dans tous les cas, elle peut tirer 3 fois sans consommer de munitions(les obus sont prélevés dans le dépôt de la forteresse).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sz w:val="28"/>
        </w:rPr>
      </w:pPr>
      <w:r>
        <w:rPr>
          <w:sz w:val="28"/>
        </w:rPr>
        <w:t>5.5 Armées et QG d’Armée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Chaque puissance majeure a un GQG commandé par un commandant en chef (Joffre pour la France en 1914) qui contient la réserve stratégique du pays.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Chaque puissance majeure possède plus d’une armée. Ces armées (et leurs détachements) et non les corps individuels qui la composent sont représentées sur la carte par une icône.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L’unité de base de l’armée est le QG qui représente l’armée et l’endroit où sont placées les réserves.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Il est possible d’avoir des corps détachés appelés Détachements (DET), ils sont en général proche du QG afin d’être ravitaillés et commandés.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Le QG est souvent la pile principale de l’armée et il contient les réserves (pour les batailles et les percées).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Un QG est parfois commandé par un général historique, ou peut ne pas avoir de commandant (il a alors ses propres valeurs). Les généraux historiques ont des capacités qui affectent les valeurs standards des QG et ils peuvent apporter un bonus, un malus ou des contraintes supplémentaires.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lastRenderedPageBreak/>
        <w:tab/>
        <w:t>Chaque pile d’armée (QG ou DET) est composée de : corps d’armée et d’unités de soutien (apportant un bonus aux corps).</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16"/>
        </w:numPr>
        <w:tabs>
          <w:tab w:val="clear" w:pos="360"/>
          <w:tab w:val="left" w:pos="709"/>
          <w:tab w:val="num" w:pos="1068"/>
        </w:tabs>
        <w:ind w:left="1068"/>
        <w:jc w:val="both"/>
      </w:pPr>
      <w:r>
        <w:t>Une pile ne peut pas contenir plus de 6 corps sur la plupart des types de terrain, sauf en montagne et dans les déserts.</w:t>
      </w:r>
    </w:p>
    <w:p w:rsidR="00A32D82" w:rsidRDefault="00A32D82" w:rsidP="00A32D82">
      <w:pPr>
        <w:pStyle w:val="Retraitcorpsdetexte"/>
        <w:numPr>
          <w:ilvl w:val="0"/>
          <w:numId w:val="16"/>
        </w:numPr>
        <w:tabs>
          <w:tab w:val="clear" w:pos="360"/>
          <w:tab w:val="left" w:pos="709"/>
          <w:tab w:val="num" w:pos="1068"/>
        </w:tabs>
        <w:ind w:left="1068"/>
        <w:jc w:val="both"/>
      </w:pPr>
      <w:r>
        <w:t>Une pile peut contenir des unités de soutien non comptabilisées pour calculer la capacité d’empilement.</w:t>
      </w:r>
    </w:p>
    <w:p w:rsidR="00A32D82" w:rsidRDefault="00A32D82" w:rsidP="00A32D82">
      <w:pPr>
        <w:pStyle w:val="Retraitcorpsdetexte"/>
        <w:numPr>
          <w:ilvl w:val="0"/>
          <w:numId w:val="16"/>
        </w:numPr>
        <w:tabs>
          <w:tab w:val="clear" w:pos="360"/>
          <w:tab w:val="left" w:pos="709"/>
          <w:tab w:val="num" w:pos="1068"/>
        </w:tabs>
        <w:ind w:left="1068"/>
        <w:jc w:val="both"/>
      </w:pPr>
      <w:r>
        <w:t>Le QG peut aussi avoir des corps en réserve (supposés être à l’arrière). En moyenne, un QG a 2 corps en réserve, mais certains généraux historiques peuvent en avoir plus ou moins. Un nombre illimité d’unités de soutien peuvent être mises en réserve et intervenir pendant les batailles pour intercepter (dans la guerre de mouvement) ou pour effectuer une percée après une bataille victorieuse.</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rPr>
          <w:b/>
        </w:rPr>
      </w:pPr>
      <w:r>
        <w:rPr>
          <w:b/>
        </w:rPr>
        <w:t>Les Généraux</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Un général historique assigné à un QG reste avec ce QG et se déplace avec lui. Son affectation peut être modifiée à chaque interphase.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Les QG sans généraux existent, lors d’une bataille un général inconnu est mis à la tête du QG jusqu’à la fin de la bataille.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La Composition d’une Armée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Un QG peut commander un maximum de 7 corps situés dans son rayon de commandement (ou dans la réserve) et une infinité d’unités de soutien.</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17"/>
        </w:numPr>
        <w:tabs>
          <w:tab w:val="clear" w:pos="360"/>
          <w:tab w:val="left" w:pos="709"/>
          <w:tab w:val="num" w:pos="1068"/>
        </w:tabs>
        <w:ind w:left="1068"/>
        <w:jc w:val="both"/>
      </w:pPr>
      <w:r>
        <w:t>Les QG allemands et américains peuvent commander 8 corps</w:t>
      </w:r>
    </w:p>
    <w:p w:rsidR="00A32D82" w:rsidRDefault="00A32D82" w:rsidP="00A32D82">
      <w:pPr>
        <w:pStyle w:val="Retraitcorpsdetexte"/>
        <w:numPr>
          <w:ilvl w:val="0"/>
          <w:numId w:val="17"/>
        </w:numPr>
        <w:tabs>
          <w:tab w:val="clear" w:pos="360"/>
          <w:tab w:val="left" w:pos="709"/>
          <w:tab w:val="num" w:pos="1068"/>
        </w:tabs>
        <w:ind w:left="1068"/>
        <w:jc w:val="both"/>
      </w:pPr>
      <w:r>
        <w:t>Chaque camp (pas chaque nation majeure) doit avoir une armée principale sur chaque front (Est et Ouest). Elle est composée d’un maximum de 12 corps.</w:t>
      </w:r>
    </w:p>
    <w:p w:rsidR="00A32D82" w:rsidRDefault="00A32D82" w:rsidP="00A32D82">
      <w:pPr>
        <w:pStyle w:val="Retraitcorpsdetexte"/>
        <w:numPr>
          <w:ilvl w:val="0"/>
          <w:numId w:val="17"/>
        </w:numPr>
        <w:tabs>
          <w:tab w:val="clear" w:pos="360"/>
          <w:tab w:val="left" w:pos="709"/>
          <w:tab w:val="num" w:pos="1068"/>
        </w:tabs>
        <w:ind w:left="1068"/>
        <w:jc w:val="both"/>
      </w:pPr>
      <w:r>
        <w:t>Les QG des nations mineures peuvent commander des corps de leur nationalité sans limite.</w:t>
      </w:r>
    </w:p>
    <w:p w:rsidR="00A32D82" w:rsidRDefault="00A32D82" w:rsidP="00A32D82">
      <w:pPr>
        <w:pStyle w:val="Retraitcorpsdetexte"/>
        <w:numPr>
          <w:ilvl w:val="0"/>
          <w:numId w:val="17"/>
        </w:numPr>
        <w:tabs>
          <w:tab w:val="clear" w:pos="360"/>
          <w:tab w:val="left" w:pos="709"/>
          <w:tab w:val="num" w:pos="1068"/>
        </w:tabs>
        <w:ind w:left="1068"/>
        <w:jc w:val="both"/>
      </w:pPr>
      <w:r>
        <w:t>Si une pile n’est pas commandée par un QG, elle est indépendante. Elle entrera en action après que tous les QG aient été activés et aient joué.</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pPr>
      <w:r>
        <w:tab/>
        <w:t>Chaque camp possède une armée principale (désignée sur la carte par une étoile différente) sur chaque front (Est et Ouest). Elles sont composées pour les deux camps d’un maximum de 12 corps. Au début d’un scénario, le plan de guerre indique quelles sont les armées principales. Les joueurs peuvent les modifier librement.</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Dans le mode Armée par Armée, l’armée principale est la première à être activée (sur chaque front).</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lastRenderedPageBreak/>
        <w:t>Changement d’Armée Principale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S’il le souhaite, chaque joueur peut changer d’armée principale (avec une capacité accrue de 12 corps). La capacité de l’ancienne armée principale est réduite automatiquement.</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r>
      <w:r>
        <w:t>Souvenez-vous</w:t>
      </w:r>
      <w:r>
        <w:t xml:space="preserve"> que chaque camp et non chaque nation a une armée principale par front (Est et Ouest). Le changement d’armée principale n’est pas possible jusqu’en Octobre 1914.</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La Réserve de 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Chaque QG a une réserve. Des corps peuvent être placés dans la réserve et utilisés lors d’une bataille et entreprendre une percée dans le cas d’une victoire.</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18"/>
        </w:numPr>
        <w:tabs>
          <w:tab w:val="clear" w:pos="360"/>
          <w:tab w:val="left" w:pos="709"/>
          <w:tab w:val="num" w:pos="1068"/>
        </w:tabs>
        <w:ind w:left="1068"/>
        <w:jc w:val="both"/>
      </w:pPr>
      <w:r>
        <w:t>Chaque QG a normalement une capacité de 2 ou 3 corps et d’une infinité d’unités de soutien. Les corps placés dans la réserve ne sont pas représentés sur la carte.</w:t>
      </w:r>
    </w:p>
    <w:p w:rsidR="00A32D82" w:rsidRDefault="00A32D82" w:rsidP="00A32D82">
      <w:pPr>
        <w:pStyle w:val="Retraitcorpsdetexte"/>
        <w:numPr>
          <w:ilvl w:val="0"/>
          <w:numId w:val="18"/>
        </w:numPr>
        <w:tabs>
          <w:tab w:val="clear" w:pos="360"/>
          <w:tab w:val="left" w:pos="709"/>
          <w:tab w:val="num" w:pos="1068"/>
        </w:tabs>
        <w:ind w:left="1068"/>
        <w:jc w:val="both"/>
      </w:pPr>
      <w:r>
        <w:t>Ces corps peuvent être sortis de la réserve pendant la phase de mouvement. Une fois déployés, ils ne font plus partie de la réserve.</w:t>
      </w:r>
    </w:p>
    <w:p w:rsidR="00A32D82" w:rsidRDefault="00A32D82" w:rsidP="00A32D82">
      <w:pPr>
        <w:pStyle w:val="Retraitcorpsdetexte"/>
        <w:numPr>
          <w:ilvl w:val="0"/>
          <w:numId w:val="18"/>
        </w:numPr>
        <w:tabs>
          <w:tab w:val="clear" w:pos="360"/>
          <w:tab w:val="left" w:pos="709"/>
          <w:tab w:val="num" w:pos="1068"/>
        </w:tabs>
        <w:ind w:left="1068"/>
        <w:jc w:val="both"/>
      </w:pPr>
      <w:r>
        <w:t>Les corps placés dans la réserve d’un QG sont utilisés pour :</w:t>
      </w:r>
    </w:p>
    <w:p w:rsidR="00A32D82" w:rsidRDefault="00A32D82" w:rsidP="00A32D82">
      <w:pPr>
        <w:pStyle w:val="Retraitcorpsdetexte"/>
        <w:numPr>
          <w:ilvl w:val="0"/>
          <w:numId w:val="19"/>
        </w:numPr>
        <w:tabs>
          <w:tab w:val="clear" w:pos="360"/>
          <w:tab w:val="left" w:pos="709"/>
          <w:tab w:val="num" w:pos="1428"/>
        </w:tabs>
        <w:ind w:left="1428"/>
        <w:jc w:val="both"/>
      </w:pPr>
      <w:r>
        <w:t>Comme renforts dans une bataille où est engagé le QG, dans le rayon d’action du QG en 1914, au rythme de 1 corps par tour.</w:t>
      </w:r>
    </w:p>
    <w:p w:rsidR="00A32D82" w:rsidRDefault="00A32D82" w:rsidP="00A32D82">
      <w:pPr>
        <w:pStyle w:val="Retraitcorpsdetexte"/>
        <w:numPr>
          <w:ilvl w:val="0"/>
          <w:numId w:val="19"/>
        </w:numPr>
        <w:tabs>
          <w:tab w:val="clear" w:pos="360"/>
          <w:tab w:val="left" w:pos="709"/>
          <w:tab w:val="num" w:pos="1428"/>
        </w:tabs>
        <w:ind w:left="1428"/>
        <w:jc w:val="both"/>
      </w:pPr>
      <w:r>
        <w:t xml:space="preserve">Dans le cas d’une bataille victorieuse, seules les unités placées dans la réserve peuvent tenter une percée ou une </w:t>
      </w:r>
      <w:r>
        <w:t>contre-attaque</w:t>
      </w:r>
      <w:bookmarkStart w:id="0" w:name="_GoBack"/>
      <w:bookmarkEnd w:id="0"/>
      <w:r>
        <w:t xml:space="preserve"> (si la bataille a lieu à 2 régions du QG)</w:t>
      </w:r>
    </w:p>
    <w:p w:rsidR="00A32D82" w:rsidRDefault="00A32D82" w:rsidP="00A32D82">
      <w:pPr>
        <w:pStyle w:val="Retraitcorpsdetexte"/>
        <w:numPr>
          <w:ilvl w:val="0"/>
          <w:numId w:val="19"/>
        </w:numPr>
        <w:tabs>
          <w:tab w:val="clear" w:pos="360"/>
          <w:tab w:val="left" w:pos="709"/>
          <w:tab w:val="num" w:pos="1428"/>
        </w:tabs>
        <w:ind w:left="1428"/>
        <w:jc w:val="both"/>
      </w:pPr>
      <w:r>
        <w:t>Les unités de la réserve peuvent être déployées pour apparaître dans la région du QG pendant la phase de mouvement.</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Placement des Corps dans la Réserve des 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Quand un QG est activé, le joueur peut y placer des unités en réserve, si ces unités ne sont pas éloignées de plus de 2 régions.</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20"/>
        </w:numPr>
        <w:tabs>
          <w:tab w:val="clear" w:pos="360"/>
          <w:tab w:val="left" w:pos="709"/>
          <w:tab w:val="num" w:pos="1068"/>
        </w:tabs>
        <w:ind w:left="1068"/>
        <w:jc w:val="both"/>
      </w:pPr>
      <w:r>
        <w:t>Maximum : Il faut prendre en compte la capacité de réserve du QG ou la valeur de percée du général à la tête du QG (la première valeur à gauche), aucune limitation pour les unités de soutien et une unité aérienne.</w:t>
      </w:r>
    </w:p>
    <w:p w:rsidR="00A32D82" w:rsidRDefault="00A32D82" w:rsidP="00A32D82">
      <w:pPr>
        <w:pStyle w:val="Retraitcorpsdetexte"/>
        <w:numPr>
          <w:ilvl w:val="0"/>
          <w:numId w:val="20"/>
        </w:numPr>
        <w:tabs>
          <w:tab w:val="clear" w:pos="360"/>
          <w:tab w:val="left" w:pos="709"/>
          <w:tab w:val="num" w:pos="1068"/>
        </w:tabs>
        <w:ind w:left="1068"/>
        <w:jc w:val="both"/>
      </w:pPr>
      <w:r>
        <w:t>Il est possible de placer des unités dans la réserve du QG lors de l’activation de l’armée et les sortir juste après (dans la région du QG) pendant la phase de mouvement.</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rPr>
          <w:b/>
        </w:rPr>
      </w:pPr>
      <w:r>
        <w:rPr>
          <w:b/>
        </w:rPr>
        <w:t>Le GQG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Chaque nation majeure a au moins un GQG représentant le commandement suprême. L’Allemagne a 2 GQG (un sur le front Est, l’autre sur le front Ouest).</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La plupart des GQG ont un général historique à leur tête dont les valeurs se substituent aux valeurs du GQG. En règle générale, un GQG a un uniquement un rôle sur le front où il est positionné :</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21"/>
        </w:numPr>
        <w:tabs>
          <w:tab w:val="clear" w:pos="360"/>
          <w:tab w:val="left" w:pos="709"/>
          <w:tab w:val="num" w:pos="1068"/>
        </w:tabs>
        <w:ind w:left="1068"/>
        <w:jc w:val="both"/>
      </w:pPr>
      <w:r>
        <w:t>Il permet à plusieurs QG d’être coordonnés.</w:t>
      </w:r>
    </w:p>
    <w:p w:rsidR="00A32D82" w:rsidRDefault="00A32D82" w:rsidP="00A32D82">
      <w:pPr>
        <w:pStyle w:val="Retraitcorpsdetexte"/>
        <w:numPr>
          <w:ilvl w:val="0"/>
          <w:numId w:val="21"/>
        </w:numPr>
        <w:tabs>
          <w:tab w:val="clear" w:pos="360"/>
          <w:tab w:val="left" w:pos="709"/>
          <w:tab w:val="num" w:pos="1068"/>
        </w:tabs>
        <w:ind w:left="1068"/>
        <w:jc w:val="both"/>
      </w:pPr>
      <w:r>
        <w:t>Il peut avoir une réserve stratégique (utile lors de la guerre des tranchées).</w:t>
      </w:r>
    </w:p>
    <w:p w:rsidR="00A32D82" w:rsidRDefault="00A32D82" w:rsidP="00A32D82">
      <w:pPr>
        <w:pStyle w:val="Retraitcorpsdetexte"/>
        <w:numPr>
          <w:ilvl w:val="0"/>
          <w:numId w:val="21"/>
        </w:numPr>
        <w:tabs>
          <w:tab w:val="clear" w:pos="360"/>
          <w:tab w:val="left" w:pos="709"/>
          <w:tab w:val="num" w:pos="1068"/>
        </w:tabs>
        <w:ind w:left="1068"/>
        <w:jc w:val="both"/>
      </w:pPr>
      <w:r>
        <w:t>Il permet une Réaction d’armée pendant le tour adverse (si le test réussit).</w:t>
      </w:r>
    </w:p>
    <w:p w:rsidR="00A32D82" w:rsidRDefault="00A32D82" w:rsidP="00A32D82">
      <w:pPr>
        <w:pStyle w:val="Retraitcorpsdetexte"/>
        <w:numPr>
          <w:ilvl w:val="0"/>
          <w:numId w:val="21"/>
        </w:numPr>
        <w:tabs>
          <w:tab w:val="clear" w:pos="360"/>
          <w:tab w:val="left" w:pos="709"/>
          <w:tab w:val="num" w:pos="1068"/>
        </w:tabs>
        <w:ind w:left="1068"/>
        <w:jc w:val="both"/>
      </w:pPr>
      <w:r>
        <w:t>Pour l’Allemagne, l’Autriche, la Russie et la France, la valeur des GQG détermine l’Initiative sur les différents fronts.</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rPr>
          <w:b/>
        </w:rPr>
      </w:pPr>
      <w:r>
        <w:rPr>
          <w:b/>
        </w:rPr>
        <w:t>Placer des Unités dans la Réserve Stratégique du GQG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Le joueur peut placer n’importe quelle unité où qu’elle soit placée dans la réserve du GQG mais:</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22"/>
        </w:numPr>
        <w:tabs>
          <w:tab w:val="clear" w:pos="360"/>
          <w:tab w:val="left" w:pos="709"/>
          <w:tab w:val="num" w:pos="1068"/>
        </w:tabs>
        <w:ind w:left="1068"/>
        <w:jc w:val="both"/>
      </w:pPr>
      <w:r>
        <w:t>L’unité doit être sur le même front que le GQG avec une liaison terrestre possible.</w:t>
      </w:r>
    </w:p>
    <w:p w:rsidR="00A32D82" w:rsidRDefault="00A32D82" w:rsidP="00A32D82">
      <w:pPr>
        <w:pStyle w:val="Retraitcorpsdetexte"/>
        <w:numPr>
          <w:ilvl w:val="0"/>
          <w:numId w:val="22"/>
        </w:numPr>
        <w:tabs>
          <w:tab w:val="clear" w:pos="360"/>
          <w:tab w:val="left" w:pos="709"/>
          <w:tab w:val="num" w:pos="1068"/>
        </w:tabs>
        <w:ind w:left="1068"/>
        <w:jc w:val="both"/>
      </w:pPr>
      <w:r>
        <w:t>L’unité ne doit pas être située dans une fenêtre hors la carte.</w:t>
      </w:r>
    </w:p>
    <w:p w:rsidR="00A32D82" w:rsidRDefault="00A32D82" w:rsidP="00A32D82">
      <w:pPr>
        <w:pStyle w:val="Retraitcorpsdetexte"/>
        <w:numPr>
          <w:ilvl w:val="0"/>
          <w:numId w:val="22"/>
        </w:numPr>
        <w:tabs>
          <w:tab w:val="clear" w:pos="360"/>
          <w:tab w:val="left" w:pos="709"/>
          <w:tab w:val="num" w:pos="1068"/>
        </w:tabs>
        <w:ind w:left="1068"/>
        <w:jc w:val="both"/>
      </w:pPr>
      <w:r>
        <w:t>L’unité doit être ravitaillée et de la même nationalité que le GQG.</w:t>
      </w:r>
    </w:p>
    <w:p w:rsidR="00A32D82" w:rsidRDefault="00A32D82" w:rsidP="00A32D82">
      <w:pPr>
        <w:pStyle w:val="Retraitcorpsdetexte"/>
        <w:numPr>
          <w:ilvl w:val="0"/>
          <w:numId w:val="22"/>
        </w:numPr>
        <w:tabs>
          <w:tab w:val="clear" w:pos="360"/>
          <w:tab w:val="left" w:pos="709"/>
          <w:tab w:val="num" w:pos="1068"/>
        </w:tabs>
        <w:ind w:left="1068"/>
        <w:jc w:val="both"/>
      </w:pPr>
      <w:r>
        <w:t>Une unité ne doit pas appartenir à une armée (celles avec un numéro d’armée).</w:t>
      </w:r>
    </w:p>
    <w:p w:rsidR="00A32D82" w:rsidRDefault="00A32D82" w:rsidP="00A32D82">
      <w:pPr>
        <w:pStyle w:val="Retraitcorpsdetexte"/>
        <w:numPr>
          <w:ilvl w:val="0"/>
          <w:numId w:val="22"/>
        </w:numPr>
        <w:tabs>
          <w:tab w:val="clear" w:pos="360"/>
          <w:tab w:val="left" w:pos="709"/>
          <w:tab w:val="num" w:pos="1068"/>
        </w:tabs>
        <w:ind w:left="1068"/>
        <w:jc w:val="both"/>
      </w:pPr>
      <w:r>
        <w:t>Le nombre des unités placées dans la réserve ne doit excéder la valeur de réserve du GQG.</w:t>
      </w:r>
    </w:p>
    <w:p w:rsidR="00A32D82" w:rsidRDefault="00A32D82" w:rsidP="00A32D82">
      <w:pPr>
        <w:pStyle w:val="Retraitcorpsdetexte"/>
        <w:tabs>
          <w:tab w:val="left" w:pos="709"/>
        </w:tabs>
        <w:jc w:val="both"/>
      </w:pPr>
    </w:p>
    <w:p w:rsidR="00A32D82" w:rsidRDefault="00A32D82" w:rsidP="00A32D82">
      <w:pPr>
        <w:pStyle w:val="Retraitcorpsdetexte"/>
        <w:tabs>
          <w:tab w:val="left" w:pos="709"/>
        </w:tabs>
        <w:ind w:firstLine="0"/>
        <w:jc w:val="both"/>
        <w:rPr>
          <w:b/>
        </w:rPr>
      </w:pPr>
      <w:r>
        <w:rPr>
          <w:b/>
        </w:rPr>
        <w:t>Exceptions :</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Les unités statiques, outre-mer ou dans les fenêtres hors la carte ne peuvent pas être placées dans la réserve du GQG.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La Réserve Stratégique</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En plus du déplacement normal, les unités sorties du GQG peuvent se déplacer suivant un déplacement administratif ou utiliser le train.</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sz w:val="28"/>
        </w:rPr>
      </w:pPr>
      <w:r>
        <w:rPr>
          <w:sz w:val="28"/>
        </w:rPr>
        <w:t>5.6 Les Flottes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Une flotte est un regroupement de navires de guerre. Voir la section sur la guerre navale pour plus de détails.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sz w:val="28"/>
        </w:rPr>
      </w:pPr>
      <w:r>
        <w:rPr>
          <w:sz w:val="28"/>
        </w:rPr>
        <w:lastRenderedPageBreak/>
        <w:t>5.7 Les Autres Unités</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Si une force ne fait pas partie d’une armée, elle est appelée force indépendante. Les unités affectées en garnison dans une ville et les dépôts font partie de cette catégorie.  Une force indépendante est par définition une force placée en dehors de la hiérarchie Armée/Corps d’Armée. Les unités indépendantes sont celles qui ne sont pas commandées par un 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r>
        <w:tab/>
        <w:t>Dans le mode Armée par Armée, ces unités jouent à la fin de la phase militaire après l’activation de tous les QG.</w:t>
      </w: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pPr>
    </w:p>
    <w:p w:rsidR="00A32D82" w:rsidRDefault="00A32D82" w:rsidP="00A32D82">
      <w:pPr>
        <w:pStyle w:val="Retraitcorpsdetexte"/>
        <w:tabs>
          <w:tab w:val="left" w:pos="709"/>
        </w:tabs>
        <w:ind w:firstLine="0"/>
        <w:jc w:val="both"/>
        <w:rPr>
          <w:b/>
        </w:rPr>
      </w:pPr>
      <w:r>
        <w:rPr>
          <w:b/>
        </w:rPr>
        <w:t>Les Déplacements</w:t>
      </w:r>
    </w:p>
    <w:p w:rsidR="00A32D82" w:rsidRDefault="00A32D82" w:rsidP="00A32D82">
      <w:pPr>
        <w:pStyle w:val="Retraitcorpsdetexte"/>
        <w:tabs>
          <w:tab w:val="left" w:pos="709"/>
        </w:tabs>
        <w:ind w:firstLine="0"/>
        <w:jc w:val="both"/>
      </w:pPr>
    </w:p>
    <w:p w:rsidR="00A32D82" w:rsidRDefault="00A32D82" w:rsidP="00A32D82">
      <w:pPr>
        <w:pStyle w:val="Retraitcorpsdetexte"/>
        <w:numPr>
          <w:ilvl w:val="0"/>
          <w:numId w:val="23"/>
        </w:numPr>
        <w:tabs>
          <w:tab w:val="clear" w:pos="360"/>
          <w:tab w:val="left" w:pos="709"/>
          <w:tab w:val="num" w:pos="1068"/>
        </w:tabs>
        <w:ind w:left="1068"/>
        <w:jc w:val="both"/>
      </w:pPr>
      <w:r>
        <w:t>Elles peuvent se déplacer normalement, suivant le mode administratif ou par train.</w:t>
      </w:r>
    </w:p>
    <w:p w:rsidR="00A32D82" w:rsidRDefault="00A32D82" w:rsidP="00A32D82">
      <w:pPr>
        <w:pStyle w:val="Retraitcorpsdetexte"/>
        <w:numPr>
          <w:ilvl w:val="0"/>
          <w:numId w:val="23"/>
        </w:numPr>
        <w:tabs>
          <w:tab w:val="clear" w:pos="360"/>
          <w:tab w:val="left" w:pos="709"/>
          <w:tab w:val="num" w:pos="1068"/>
        </w:tabs>
        <w:ind w:left="1068"/>
        <w:jc w:val="both"/>
      </w:pPr>
      <w:r>
        <w:t>Une unité indépendante peut être déployée avec une armée à la fin de son déplacement si le joueur le désire.</w:t>
      </w:r>
    </w:p>
    <w:p w:rsidR="00A32D82" w:rsidRDefault="00A32D82" w:rsidP="00A32D82">
      <w:pPr>
        <w:pStyle w:val="Retraitcorpsdetexte"/>
        <w:tabs>
          <w:tab w:val="left" w:pos="709"/>
        </w:tabs>
        <w:jc w:val="both"/>
      </w:pPr>
    </w:p>
    <w:p w:rsidR="00EA6CA0" w:rsidRDefault="00EA6CA0"/>
    <w:sectPr w:rsidR="00EA6CA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E344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0534443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073E18F0"/>
    <w:multiLevelType w:val="singleLevel"/>
    <w:tmpl w:val="8F427A16"/>
    <w:lvl w:ilvl="0">
      <w:start w:val="7"/>
      <w:numFmt w:val="bullet"/>
      <w:lvlText w:val="-"/>
      <w:lvlJc w:val="left"/>
      <w:pPr>
        <w:tabs>
          <w:tab w:val="num" w:pos="2310"/>
        </w:tabs>
        <w:ind w:left="2310" w:hanging="360"/>
      </w:pPr>
      <w:rPr>
        <w:rFonts w:hint="default"/>
      </w:rPr>
    </w:lvl>
  </w:abstractNum>
  <w:abstractNum w:abstractNumId="3">
    <w:nsid w:val="0946686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0D08148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1314226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1921374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1DC96E2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1F9C59B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27005F4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2C1E3BD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316C45A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322F6F0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34C406A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
    <w:nsid w:val="37E2212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40B92D9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nsid w:val="416162D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41C2780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4483168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9">
    <w:nsid w:val="47CA56B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497D0E7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1">
    <w:nsid w:val="4B692FA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4D1450A0"/>
    <w:multiLevelType w:val="multilevel"/>
    <w:tmpl w:val="3A3A3030"/>
    <w:lvl w:ilvl="0">
      <w:start w:val="1"/>
      <w:numFmt w:val="decimal"/>
      <w:lvlText w:val="%1."/>
      <w:lvlJc w:val="left"/>
      <w:pPr>
        <w:tabs>
          <w:tab w:val="num" w:pos="1068"/>
        </w:tabs>
        <w:ind w:left="1068" w:hanging="360"/>
      </w:pPr>
      <w:rPr>
        <w:rFonts w:hint="default"/>
      </w:rPr>
    </w:lvl>
    <w:lvl w:ilvl="1">
      <w:start w:val="2"/>
      <w:numFmt w:val="decimal"/>
      <w:isLgl/>
      <w:lvlText w:val="%1.%2"/>
      <w:lvlJc w:val="left"/>
      <w:pPr>
        <w:tabs>
          <w:tab w:val="num" w:pos="1068"/>
        </w:tabs>
        <w:ind w:left="1068" w:hanging="360"/>
      </w:pPr>
      <w:rPr>
        <w:rFonts w:hint="default"/>
      </w:rPr>
    </w:lvl>
    <w:lvl w:ilvl="2">
      <w:start w:val="1"/>
      <w:numFmt w:val="decimal"/>
      <w:isLgl/>
      <w:lvlText w:val="%1.%2.%3"/>
      <w:lvlJc w:val="left"/>
      <w:pPr>
        <w:tabs>
          <w:tab w:val="num" w:pos="1428"/>
        </w:tabs>
        <w:ind w:left="1428" w:hanging="720"/>
      </w:pPr>
      <w:rPr>
        <w:rFonts w:hint="default"/>
      </w:rPr>
    </w:lvl>
    <w:lvl w:ilvl="3">
      <w:start w:val="1"/>
      <w:numFmt w:val="decimal"/>
      <w:isLgl/>
      <w:lvlText w:val="%1.%2.%3.%4"/>
      <w:lvlJc w:val="left"/>
      <w:pPr>
        <w:tabs>
          <w:tab w:val="num" w:pos="1428"/>
        </w:tabs>
        <w:ind w:left="1428" w:hanging="720"/>
      </w:pPr>
      <w:rPr>
        <w:rFonts w:hint="default"/>
      </w:rPr>
    </w:lvl>
    <w:lvl w:ilvl="4">
      <w:start w:val="1"/>
      <w:numFmt w:val="decimal"/>
      <w:isLgl/>
      <w:lvlText w:val="%1.%2.%3.%4.%5"/>
      <w:lvlJc w:val="left"/>
      <w:pPr>
        <w:tabs>
          <w:tab w:val="num" w:pos="1788"/>
        </w:tabs>
        <w:ind w:left="1788" w:hanging="1080"/>
      </w:pPr>
      <w:rPr>
        <w:rFonts w:hint="default"/>
      </w:rPr>
    </w:lvl>
    <w:lvl w:ilvl="5">
      <w:start w:val="1"/>
      <w:numFmt w:val="decimal"/>
      <w:isLgl/>
      <w:lvlText w:val="%1.%2.%3.%4.%5.%6"/>
      <w:lvlJc w:val="left"/>
      <w:pPr>
        <w:tabs>
          <w:tab w:val="num" w:pos="1788"/>
        </w:tabs>
        <w:ind w:left="1788" w:hanging="1080"/>
      </w:pPr>
      <w:rPr>
        <w:rFonts w:hint="default"/>
      </w:rPr>
    </w:lvl>
    <w:lvl w:ilvl="6">
      <w:start w:val="1"/>
      <w:numFmt w:val="decimal"/>
      <w:isLgl/>
      <w:lvlText w:val="%1.%2.%3.%4.%5.%6.%7"/>
      <w:lvlJc w:val="left"/>
      <w:pPr>
        <w:tabs>
          <w:tab w:val="num" w:pos="2148"/>
        </w:tabs>
        <w:ind w:left="2148" w:hanging="1440"/>
      </w:pPr>
      <w:rPr>
        <w:rFonts w:hint="default"/>
      </w:rPr>
    </w:lvl>
    <w:lvl w:ilvl="7">
      <w:start w:val="1"/>
      <w:numFmt w:val="decimal"/>
      <w:isLgl/>
      <w:lvlText w:val="%1.%2.%3.%4.%5.%6.%7.%8"/>
      <w:lvlJc w:val="left"/>
      <w:pPr>
        <w:tabs>
          <w:tab w:val="num" w:pos="2148"/>
        </w:tabs>
        <w:ind w:left="2148" w:hanging="1440"/>
      </w:pPr>
      <w:rPr>
        <w:rFonts w:hint="default"/>
      </w:rPr>
    </w:lvl>
    <w:lvl w:ilvl="8">
      <w:start w:val="1"/>
      <w:numFmt w:val="decimal"/>
      <w:isLgl/>
      <w:lvlText w:val="%1.%2.%3.%4.%5.%6.%7.%8.%9"/>
      <w:lvlJc w:val="left"/>
      <w:pPr>
        <w:tabs>
          <w:tab w:val="num" w:pos="2508"/>
        </w:tabs>
        <w:ind w:left="2508" w:hanging="1800"/>
      </w:pPr>
      <w:rPr>
        <w:rFonts w:hint="default"/>
      </w:rPr>
    </w:lvl>
  </w:abstractNum>
  <w:abstractNum w:abstractNumId="23">
    <w:nsid w:val="510B6C5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4">
    <w:nsid w:val="529F672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5">
    <w:nsid w:val="54297FF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6">
    <w:nsid w:val="5998587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7">
    <w:nsid w:val="5D4C656B"/>
    <w:multiLevelType w:val="hybridMultilevel"/>
    <w:tmpl w:val="1090C434"/>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nsid w:val="5EDE25C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9">
    <w:nsid w:val="5F162229"/>
    <w:multiLevelType w:val="singleLevel"/>
    <w:tmpl w:val="040C000F"/>
    <w:lvl w:ilvl="0">
      <w:start w:val="1"/>
      <w:numFmt w:val="decimal"/>
      <w:lvlText w:val="%1."/>
      <w:lvlJc w:val="left"/>
      <w:pPr>
        <w:tabs>
          <w:tab w:val="num" w:pos="360"/>
        </w:tabs>
        <w:ind w:left="360" w:hanging="360"/>
      </w:pPr>
    </w:lvl>
  </w:abstractNum>
  <w:abstractNum w:abstractNumId="30">
    <w:nsid w:val="60F554C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1">
    <w:nsid w:val="62923A3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2">
    <w:nsid w:val="636D0C3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3">
    <w:nsid w:val="644E4F0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4">
    <w:nsid w:val="6A481AB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5">
    <w:nsid w:val="7178668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6">
    <w:nsid w:val="7326375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7">
    <w:nsid w:val="76237A41"/>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24"/>
  </w:num>
  <w:num w:numId="2">
    <w:abstractNumId w:val="2"/>
  </w:num>
  <w:num w:numId="3">
    <w:abstractNumId w:val="16"/>
  </w:num>
  <w:num w:numId="4">
    <w:abstractNumId w:val="22"/>
  </w:num>
  <w:num w:numId="5">
    <w:abstractNumId w:val="0"/>
  </w:num>
  <w:num w:numId="6">
    <w:abstractNumId w:val="8"/>
  </w:num>
  <w:num w:numId="7">
    <w:abstractNumId w:val="17"/>
  </w:num>
  <w:num w:numId="8">
    <w:abstractNumId w:val="14"/>
  </w:num>
  <w:num w:numId="9">
    <w:abstractNumId w:val="13"/>
  </w:num>
  <w:num w:numId="10">
    <w:abstractNumId w:val="26"/>
  </w:num>
  <w:num w:numId="11">
    <w:abstractNumId w:val="9"/>
  </w:num>
  <w:num w:numId="12">
    <w:abstractNumId w:val="7"/>
  </w:num>
  <w:num w:numId="13">
    <w:abstractNumId w:val="3"/>
  </w:num>
  <w:num w:numId="14">
    <w:abstractNumId w:val="4"/>
  </w:num>
  <w:num w:numId="15">
    <w:abstractNumId w:val="6"/>
  </w:num>
  <w:num w:numId="16">
    <w:abstractNumId w:val="28"/>
  </w:num>
  <w:num w:numId="17">
    <w:abstractNumId w:val="31"/>
  </w:num>
  <w:num w:numId="18">
    <w:abstractNumId w:val="37"/>
  </w:num>
  <w:num w:numId="19">
    <w:abstractNumId w:val="29"/>
  </w:num>
  <w:num w:numId="20">
    <w:abstractNumId w:val="15"/>
  </w:num>
  <w:num w:numId="21">
    <w:abstractNumId w:val="19"/>
  </w:num>
  <w:num w:numId="22">
    <w:abstractNumId w:val="36"/>
  </w:num>
  <w:num w:numId="23">
    <w:abstractNumId w:val="5"/>
  </w:num>
  <w:num w:numId="24">
    <w:abstractNumId w:val="18"/>
  </w:num>
  <w:num w:numId="25">
    <w:abstractNumId w:val="25"/>
  </w:num>
  <w:num w:numId="26">
    <w:abstractNumId w:val="23"/>
  </w:num>
  <w:num w:numId="27">
    <w:abstractNumId w:val="33"/>
  </w:num>
  <w:num w:numId="28">
    <w:abstractNumId w:val="11"/>
  </w:num>
  <w:num w:numId="29">
    <w:abstractNumId w:val="1"/>
  </w:num>
  <w:num w:numId="30">
    <w:abstractNumId w:val="30"/>
  </w:num>
  <w:num w:numId="31">
    <w:abstractNumId w:val="35"/>
  </w:num>
  <w:num w:numId="32">
    <w:abstractNumId w:val="34"/>
  </w:num>
  <w:num w:numId="33">
    <w:abstractNumId w:val="10"/>
  </w:num>
  <w:num w:numId="34">
    <w:abstractNumId w:val="32"/>
  </w:num>
  <w:num w:numId="35">
    <w:abstractNumId w:val="12"/>
  </w:num>
  <w:num w:numId="36">
    <w:abstractNumId w:val="20"/>
  </w:num>
  <w:num w:numId="37">
    <w:abstractNumId w:val="21"/>
  </w:num>
  <w:num w:numId="3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2D82"/>
    <w:rsid w:val="00A32D82"/>
    <w:rsid w:val="00EA6CA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2D82"/>
    <w:pPr>
      <w:spacing w:after="0" w:line="240" w:lineRule="auto"/>
    </w:pPr>
    <w:rPr>
      <w:rFonts w:ascii="Times New Roman" w:eastAsia="Times New Roman" w:hAnsi="Times New Roman" w:cs="Times New Roman"/>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semiHidden/>
    <w:rsid w:val="00A32D82"/>
    <w:pPr>
      <w:ind w:firstLine="708"/>
    </w:pPr>
    <w:rPr>
      <w:sz w:val="24"/>
    </w:rPr>
  </w:style>
  <w:style w:type="character" w:customStyle="1" w:styleId="RetraitcorpsdetexteCar">
    <w:name w:val="Retrait corps de texte Car"/>
    <w:basedOn w:val="Policepardfaut"/>
    <w:link w:val="Retraitcorpsdetexte"/>
    <w:semiHidden/>
    <w:rsid w:val="00A32D82"/>
    <w:rPr>
      <w:rFonts w:ascii="Times New Roman" w:eastAsia="Times New Roman" w:hAnsi="Times New Roman" w:cs="Times New Roman"/>
      <w:sz w:val="24"/>
      <w:szCs w:val="20"/>
    </w:rPr>
  </w:style>
  <w:style w:type="paragraph" w:styleId="Textedebulles">
    <w:name w:val="Balloon Text"/>
    <w:basedOn w:val="Normal"/>
    <w:link w:val="TextedebullesCar"/>
    <w:uiPriority w:val="99"/>
    <w:semiHidden/>
    <w:unhideWhenUsed/>
    <w:rsid w:val="00A32D82"/>
    <w:rPr>
      <w:rFonts w:ascii="Tahoma" w:hAnsi="Tahoma" w:cs="Tahoma"/>
      <w:sz w:val="16"/>
      <w:szCs w:val="16"/>
    </w:rPr>
  </w:style>
  <w:style w:type="character" w:customStyle="1" w:styleId="TextedebullesCar">
    <w:name w:val="Texte de bulles Car"/>
    <w:basedOn w:val="Policepardfaut"/>
    <w:link w:val="Textedebulles"/>
    <w:uiPriority w:val="99"/>
    <w:semiHidden/>
    <w:rsid w:val="00A32D82"/>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2D82"/>
    <w:pPr>
      <w:spacing w:after="0" w:line="240" w:lineRule="auto"/>
    </w:pPr>
    <w:rPr>
      <w:rFonts w:ascii="Times New Roman" w:eastAsia="Times New Roman" w:hAnsi="Times New Roman" w:cs="Times New Roman"/>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semiHidden/>
    <w:rsid w:val="00A32D82"/>
    <w:pPr>
      <w:ind w:firstLine="708"/>
    </w:pPr>
    <w:rPr>
      <w:sz w:val="24"/>
    </w:rPr>
  </w:style>
  <w:style w:type="character" w:customStyle="1" w:styleId="RetraitcorpsdetexteCar">
    <w:name w:val="Retrait corps de texte Car"/>
    <w:basedOn w:val="Policepardfaut"/>
    <w:link w:val="Retraitcorpsdetexte"/>
    <w:semiHidden/>
    <w:rsid w:val="00A32D82"/>
    <w:rPr>
      <w:rFonts w:ascii="Times New Roman" w:eastAsia="Times New Roman" w:hAnsi="Times New Roman" w:cs="Times New Roman"/>
      <w:sz w:val="24"/>
      <w:szCs w:val="20"/>
    </w:rPr>
  </w:style>
  <w:style w:type="paragraph" w:styleId="Textedebulles">
    <w:name w:val="Balloon Text"/>
    <w:basedOn w:val="Normal"/>
    <w:link w:val="TextedebullesCar"/>
    <w:uiPriority w:val="99"/>
    <w:semiHidden/>
    <w:unhideWhenUsed/>
    <w:rsid w:val="00A32D82"/>
    <w:rPr>
      <w:rFonts w:ascii="Tahoma" w:hAnsi="Tahoma" w:cs="Tahoma"/>
      <w:sz w:val="16"/>
      <w:szCs w:val="16"/>
    </w:rPr>
  </w:style>
  <w:style w:type="character" w:customStyle="1" w:styleId="TextedebullesCar">
    <w:name w:val="Texte de bulles Car"/>
    <w:basedOn w:val="Policepardfaut"/>
    <w:link w:val="Textedebulles"/>
    <w:uiPriority w:val="99"/>
    <w:semiHidden/>
    <w:rsid w:val="00A32D82"/>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12</Pages>
  <Words>3152</Words>
  <Characters>17338</Characters>
  <Application>Microsoft Office Word</Application>
  <DocSecurity>0</DocSecurity>
  <Lines>144</Lines>
  <Paragraphs>40</Paragraphs>
  <ScaleCrop>false</ScaleCrop>
  <HeadingPairs>
    <vt:vector size="2" baseType="variant">
      <vt:variant>
        <vt:lpstr>Titre</vt:lpstr>
      </vt:variant>
      <vt:variant>
        <vt:i4>1</vt:i4>
      </vt:variant>
    </vt:vector>
  </HeadingPairs>
  <TitlesOfParts>
    <vt:vector size="1" baseType="lpstr">
      <vt:lpstr/>
    </vt:vector>
  </TitlesOfParts>
  <Company>Grizli777</Company>
  <LinksUpToDate>false</LinksUpToDate>
  <CharactersWithSpaces>20450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antoine</dc:creator>
  <cp:lastModifiedBy>antoine</cp:lastModifiedBy>
  <cp:revision>1</cp:revision>
  <dcterms:created xsi:type="dcterms:W3CDTF">2012-06-15T17:21:00Z</dcterms:created>
  <dcterms:modified xsi:type="dcterms:W3CDTF">2012-06-15T17:25:00Z</dcterms:modified>
</cp:coreProperties>
</file>